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7D21C" w14:textId="6C1FF08D" w:rsidR="00970C22" w:rsidRPr="001522A2" w:rsidRDefault="002C002F" w:rsidP="00A54984">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14:paraId="6ADEB89E" w14:textId="77777777" w:rsidR="00970C22" w:rsidRDefault="00970C22"/>
    <w:p w14:paraId="3641D2C5" w14:textId="77777777" w:rsidR="0068717F" w:rsidRDefault="0068717F" w:rsidP="0068717F">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163FA297" w14:textId="2A0B60B5" w:rsidR="0068717F" w:rsidRDefault="0068717F" w:rsidP="0068717F">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224D3839" w14:textId="12F5273E" w:rsidR="0068717F" w:rsidRPr="00491BD2" w:rsidRDefault="0068717F" w:rsidP="0068717F">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2C552F42" w14:textId="77777777" w:rsidR="00A54984" w:rsidRDefault="00A54984">
      <w:pPr>
        <w:rPr>
          <w:color w:val="000000" w:themeColor="text1"/>
        </w:rPr>
      </w:pPr>
    </w:p>
    <w:p w14:paraId="63CB79C8" w14:textId="4030D481" w:rsidR="0068717F" w:rsidRPr="0068717F" w:rsidRDefault="0068717F">
      <w:pPr>
        <w:rPr>
          <w:color w:val="000000" w:themeColor="text1"/>
        </w:rPr>
      </w:pPr>
      <w:r w:rsidRPr="00491BD2">
        <w:rPr>
          <w:color w:val="000000" w:themeColor="text1"/>
        </w:rPr>
        <w:t>*Corresponding author</w:t>
      </w:r>
      <w:r w:rsidR="00A54984">
        <w:rPr>
          <w:color w:val="000000" w:themeColor="text1"/>
        </w:rPr>
        <w:t xml:space="preserve"> contact: </w:t>
      </w:r>
      <w:hyperlink r:id="rId5" w:history="1">
        <w:r w:rsidR="00A54984" w:rsidRPr="00334C1C">
          <w:rPr>
            <w:rStyle w:val="Hyperlink"/>
          </w:rPr>
          <w:t>baker.kirk@epa.gov</w:t>
        </w:r>
      </w:hyperlink>
      <w:r w:rsidR="00A54984">
        <w:rPr>
          <w:color w:val="000000" w:themeColor="text1"/>
        </w:rPr>
        <w:t xml:space="preserve"> </w:t>
      </w:r>
    </w:p>
    <w:p w14:paraId="465563C4" w14:textId="77777777" w:rsidR="00881C35" w:rsidRDefault="00881C35"/>
    <w:p w14:paraId="6A4525B0" w14:textId="6B8DE501" w:rsidR="00E82E73" w:rsidRPr="00F7260D" w:rsidRDefault="00E82E73">
      <w:pPr>
        <w:rPr>
          <w:b/>
          <w:bCs/>
        </w:rPr>
      </w:pPr>
      <w:r w:rsidRPr="00F7260D">
        <w:rPr>
          <w:b/>
          <w:bCs/>
        </w:rPr>
        <w:t>ABSTRACT</w:t>
      </w:r>
    </w:p>
    <w:p w14:paraId="6E52700B" w14:textId="0A20E322" w:rsidR="005340F1" w:rsidRDefault="005340F1">
      <w:r>
        <w:t xml:space="preserve">Wind energy projects are being planned and constructed off the northern Atlantic coast to provide additional energy capacity to the eastern U.S. Emissions related to construction, operation, and routine maintenance of these offshore wind projects can directly and indirectly through chemical transformation in the atmosphere result in pollutants that have known negative human health effects. </w:t>
      </w:r>
      <w:r w:rsidR="00FB7D33">
        <w:t>However, t</w:t>
      </w:r>
      <w:r>
        <w:t xml:space="preserve">he increased electrical capacity provided by these offshore wind projects should result in some reduction to onshore electrical generating (EGU) facilities. Here, </w:t>
      </w:r>
      <w:r w:rsidR="009A238A">
        <w:t>multiple</w:t>
      </w:r>
      <w:r>
        <w:t xml:space="preserve"> air quality model</w:t>
      </w:r>
      <w:r w:rsidR="009A238A">
        <w:t>s</w:t>
      </w:r>
      <w:r>
        <w:t xml:space="preserve"> </w:t>
      </w:r>
      <w:r w:rsidR="009A238A">
        <w:t xml:space="preserve">(a reduced complexity tool and more sophisticated photochemical grid model) </w:t>
      </w:r>
      <w:r>
        <w:t xml:space="preserve">were applied to predict annual average </w:t>
      </w:r>
      <w:r w:rsidR="00572918">
        <w:t>PM</w:t>
      </w:r>
      <w:r w:rsidR="00572918" w:rsidRPr="00572918">
        <w:rPr>
          <w:vertAlign w:val="subscript"/>
        </w:rPr>
        <w:t>2.5</w:t>
      </w:r>
      <w:r>
        <w:t xml:space="preserve"> and seasonal average maximum daily 8-hr average </w:t>
      </w:r>
      <w:r w:rsidR="007A7639">
        <w:t>O</w:t>
      </w:r>
      <w:r w:rsidR="007A7639" w:rsidRPr="007A7639">
        <w:rPr>
          <w:vertAlign w:val="subscript"/>
        </w:rPr>
        <w:t>3</w:t>
      </w:r>
      <w:r>
        <w:t xml:space="preserve"> impacts from offshore wind projects and onshore EGUs. The reduced complexity tool reasonably replicated the magnitudes and spatial gradients predicted by the photochemical transport model. Impacts from the offshore wind energy projects were highest nearest the projects and decreased as distance from the projects increased. </w:t>
      </w:r>
      <w:r w:rsidR="00630AF5">
        <w:t xml:space="preserve">Air pollution impacts 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00572918" w:rsidRPr="00572918">
        <w:rPr>
          <w:vertAlign w:val="subscript"/>
        </w:rPr>
        <w:t>2.5</w:t>
      </w:r>
      <w:r>
        <w:t xml:space="preserve"> and </w:t>
      </w:r>
      <w:r w:rsidR="007A7639">
        <w:t>O</w:t>
      </w:r>
      <w:r w:rsidR="007A7639" w:rsidRPr="007A7639">
        <w:rPr>
          <w:vertAlign w:val="subscript"/>
        </w:rPr>
        <w:t>3</w:t>
      </w:r>
      <w:r w:rsidR="007A7639">
        <w:rPr>
          <w:vertAlign w:val="subscript"/>
        </w:rPr>
        <w:t xml:space="preserve"> </w:t>
      </w:r>
      <w:r>
        <w:t>that outpaced increases related to offshore wind projects. This effect was mo</w:t>
      </w:r>
      <w:r w:rsidR="00096BDA">
        <w:t>re</w:t>
      </w:r>
      <w:r>
        <w:t xml:space="preserve"> pronounced for population influenced </w:t>
      </w:r>
      <w:r w:rsidR="00572918">
        <w:t>PM</w:t>
      </w:r>
      <w:r w:rsidR="00572918" w:rsidRPr="00572918">
        <w:rPr>
          <w:vertAlign w:val="subscript"/>
        </w:rPr>
        <w:t>2.5</w:t>
      </w:r>
      <w:r w:rsidR="00096BDA">
        <w:t xml:space="preserve"> compared to </w:t>
      </w:r>
      <w:r w:rsidR="007A7639">
        <w:t>O</w:t>
      </w:r>
      <w:r w:rsidR="007A7639" w:rsidRPr="007A7639">
        <w:rPr>
          <w:vertAlign w:val="subscript"/>
        </w:rPr>
        <w:t>3</w:t>
      </w:r>
      <w:r>
        <w:t xml:space="preserve">. </w:t>
      </w:r>
      <w:r w:rsidR="00096BDA">
        <w:t xml:space="preserve">This is likely due to offshore wind energy capacity being highest in the winter which results in </w:t>
      </w:r>
      <w:proofErr w:type="gramStart"/>
      <w:r w:rsidR="00096BDA">
        <w:t>comparatively larger</w:t>
      </w:r>
      <w:proofErr w:type="gramEnd"/>
      <w:r w:rsidR="00096BDA">
        <w:t xml:space="preserve"> onshore EGU emissions reductions compared to the summer season when precursor emissions would be most impactful on </w:t>
      </w:r>
      <w:r w:rsidR="007A7639">
        <w:t>O</w:t>
      </w:r>
      <w:r w:rsidR="007A7639" w:rsidRPr="007A7639">
        <w:rPr>
          <w:vertAlign w:val="subscript"/>
        </w:rPr>
        <w:t>3</w:t>
      </w:r>
      <w:r w:rsidR="00096BDA">
        <w:t xml:space="preserve"> production.</w:t>
      </w:r>
      <w:r w:rsidR="00EB28D9">
        <w:t xml:space="preserve"> Increased predicted incidence of mortality was higher for </w:t>
      </w:r>
      <w:r w:rsidR="007A7639">
        <w:t>O</w:t>
      </w:r>
      <w:r w:rsidR="007A7639" w:rsidRPr="007A7639">
        <w:rPr>
          <w:vertAlign w:val="subscript"/>
        </w:rPr>
        <w:t>3</w:t>
      </w:r>
      <w:r w:rsidR="00EB28D9">
        <w:t xml:space="preserve"> </w:t>
      </w:r>
      <w:r w:rsidR="005E0077">
        <w:t xml:space="preserve">(respiratory disease) </w:t>
      </w:r>
      <w:r w:rsidR="00EB28D9">
        <w:t xml:space="preserve">compared to </w:t>
      </w:r>
      <w:r w:rsidR="00572918">
        <w:t>PM</w:t>
      </w:r>
      <w:r w:rsidR="00572918" w:rsidRPr="00572918">
        <w:rPr>
          <w:vertAlign w:val="subscript"/>
        </w:rPr>
        <w:t>2.5</w:t>
      </w:r>
      <w:r w:rsidR="00EB28D9">
        <w:t xml:space="preserve"> </w:t>
      </w:r>
      <w:r w:rsidR="005E0077">
        <w:t xml:space="preserve">(all cause) </w:t>
      </w:r>
      <w:r w:rsidR="00EB28D9">
        <w:t xml:space="preserve">when construction emissions were pervasive at these projects but resulted in greater deaths avoided compared to baseline as projects were completed and onshore EGU emissions decreased. </w:t>
      </w:r>
    </w:p>
    <w:p w14:paraId="3574A599" w14:textId="77777777" w:rsidR="00F7260D" w:rsidRDefault="00F7260D"/>
    <w:p w14:paraId="3AD4024D" w14:textId="1EB022F7" w:rsidR="00E82E73" w:rsidRDefault="00E82E73">
      <w:r w:rsidRPr="00F7260D">
        <w:rPr>
          <w:b/>
          <w:bCs/>
        </w:rPr>
        <w:t>Keywords</w:t>
      </w:r>
      <w:r w:rsidRPr="00F7260D">
        <w:t>:</w:t>
      </w:r>
      <w:r>
        <w:t xml:space="preserve"> </w:t>
      </w:r>
      <w:r w:rsidR="003D08BC">
        <w:t xml:space="preserve">offshore </w:t>
      </w:r>
      <w:r>
        <w:t xml:space="preserve">wind, electricity generation, </w:t>
      </w:r>
      <w:r w:rsidR="00572918">
        <w:t>PM</w:t>
      </w:r>
      <w:r w:rsidR="00572918" w:rsidRPr="00572918">
        <w:rPr>
          <w:vertAlign w:val="subscript"/>
        </w:rPr>
        <w:t>2.5</w:t>
      </w:r>
      <w:r>
        <w:t xml:space="preserve">, </w:t>
      </w:r>
      <w:r w:rsidR="007A7639">
        <w:t>O</w:t>
      </w:r>
      <w:r w:rsidR="007A7639" w:rsidRPr="007A7639">
        <w:rPr>
          <w:vertAlign w:val="subscript"/>
        </w:rPr>
        <w:t>3</w:t>
      </w:r>
      <w:r w:rsidR="00396CA6">
        <w:t>, air quality</w:t>
      </w:r>
    </w:p>
    <w:p w14:paraId="767DB048" w14:textId="77777777" w:rsidR="003D4F5D" w:rsidRDefault="003D4F5D"/>
    <w:p w14:paraId="395DBF6E" w14:textId="14C84B9D" w:rsidR="0004628C" w:rsidRPr="00687226" w:rsidRDefault="0004628C">
      <w:pPr>
        <w:rPr>
          <w:b/>
          <w:bCs/>
        </w:rPr>
      </w:pPr>
      <w:r w:rsidRPr="00687226">
        <w:rPr>
          <w:b/>
          <w:bCs/>
        </w:rPr>
        <w:t>INTRODUCTION</w:t>
      </w:r>
    </w:p>
    <w:p w14:paraId="50649299" w14:textId="357352D7" w:rsidR="00D73EAD" w:rsidRDefault="00B1778A" w:rsidP="00D73EAD">
      <w:r>
        <w:t>Government initiatives along with improvements in technology and construction have resulted in new wind farms being developed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 xml:space="preserve">hese offshore wind energy projects will result in emissions of gases and aerosol that can react in the atmosphere to form </w:t>
      </w:r>
      <w:r w:rsidR="007A7639">
        <w:t>O</w:t>
      </w:r>
      <w:r w:rsidR="007A7639" w:rsidRPr="007A7639">
        <w:rPr>
          <w:vertAlign w:val="subscript"/>
        </w:rPr>
        <w:t>3</w:t>
      </w:r>
      <w:r w:rsidR="00D73EAD">
        <w:t xml:space="preserve"> and particulate matter less </w:t>
      </w:r>
      <w:r w:rsidR="00D73EAD">
        <w:lastRenderedPageBreak/>
        <w:t>than 2.5 microns (</w:t>
      </w:r>
      <w:r w:rsidR="00572918">
        <w:t>PM</w:t>
      </w:r>
      <w:r w:rsidR="00572918" w:rsidRPr="00572918">
        <w:rPr>
          <w:vertAlign w:val="subscript"/>
        </w:rPr>
        <w:t>2.5</w:t>
      </w:r>
      <w:r w:rsidR="00D73EAD">
        <w:t xml:space="preserve">) in diameter. Both </w:t>
      </w:r>
      <w:r w:rsidR="00572918">
        <w:t>PM</w:t>
      </w:r>
      <w:r w:rsidR="00572918" w:rsidRPr="00572918">
        <w:rPr>
          <w:vertAlign w:val="subscript"/>
        </w:rPr>
        <w:t>2.5</w:t>
      </w:r>
      <w:r w:rsidR="00D73EAD">
        <w:t xml:space="preserve"> and </w:t>
      </w:r>
      <w:r w:rsidR="007A7639">
        <w:t>O</w:t>
      </w:r>
      <w:r w:rsidR="007A7639" w:rsidRPr="007A7639">
        <w:rPr>
          <w:vertAlign w:val="subscript"/>
        </w:rPr>
        <w:t>3</w:t>
      </w:r>
      <w:r w:rsidR="00D73EAD">
        <w:t xml:space="preserve"> have </w:t>
      </w:r>
      <w:commentRangeStart w:id="0"/>
      <w:r w:rsidR="00D73EAD">
        <w:t xml:space="preserve">known negative health impacts </w:t>
      </w:r>
      <w:commentRangeEnd w:id="0"/>
      <w:r w:rsidR="00794CBE">
        <w:rPr>
          <w:rStyle w:val="CommentReference"/>
        </w:rPr>
        <w:commentReference w:id="0"/>
      </w:r>
      <w:r w:rsidR="00D73EAD">
        <w:t xml:space="preserve">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00D73EAD" w:rsidRPr="00507C23">
        <w:t>(85 FR 87256 and 85 FR 82684)</w:t>
      </w:r>
      <w:r w:rsidR="00D73EAD">
        <w:t xml:space="preserve">. </w:t>
      </w:r>
      <w:r w:rsidR="00EF1AC1">
        <w:t xml:space="preserve">Other studies have shown that the wind turbines themselves can influence weather, in particular slow wind speeds in the vicinity of the wind farm, but </w:t>
      </w:r>
      <w:r w:rsidR="0065217E">
        <w:t xml:space="preserve">other studies suggest </w:t>
      </w:r>
      <w:r w:rsidR="00EF1AC1">
        <w:t xml:space="preserve">these changes to meteorology do not have a </w:t>
      </w:r>
      <w:r w:rsidR="0065217E">
        <w:t xml:space="preserve">regional </w:t>
      </w:r>
      <w:r w:rsidR="00EF1AC1">
        <w:t xml:space="preserve">systematic impact on </w:t>
      </w:r>
      <w:r w:rsidR="007A7639">
        <w:t>O</w:t>
      </w:r>
      <w:r w:rsidR="007A7639" w:rsidRPr="007A7639">
        <w:rPr>
          <w:vertAlign w:val="subscript"/>
        </w:rPr>
        <w:t>3</w:t>
      </w:r>
      <w:r w:rsidR="00EF1AC1">
        <w:t xml:space="preserve"> or </w:t>
      </w:r>
      <w:r w:rsidR="00572918">
        <w:t>PM</w:t>
      </w:r>
      <w:r w:rsidR="00572918" w:rsidRP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14:paraId="630D5AFE" w14:textId="086FBF34" w:rsidR="00992249" w:rsidRDefault="00992249" w:rsidP="00F67AA1">
      <w:r>
        <w:t>The construction phase of these offshore wind energy projects results in substantially more emissions than post-construction operation and maintenance. Many areas off the U.S. Atlantic coast have been leased for the purpose of developing wind energy farms but are not 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14:paraId="276240C7" w14:textId="7345AEEE" w:rsidR="00F67AA1" w:rsidRDefault="00992249" w:rsidP="00F67AA1">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populations in the eastern U.S.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00572918" w:rsidRPr="00572918">
        <w:rPr>
          <w:vertAlign w:val="subscript"/>
        </w:rPr>
        <w:t>2.5</w:t>
      </w:r>
      <w:r w:rsidR="003F7740">
        <w:t xml:space="preserve"> and </w:t>
      </w:r>
      <w:r w:rsidR="007A7639">
        <w:t>O</w:t>
      </w:r>
      <w:r w:rsidR="007A7639" w:rsidRPr="007A7639">
        <w:rPr>
          <w:vertAlign w:val="subscript"/>
        </w:rPr>
        <w:t>3</w:t>
      </w:r>
      <w:r w:rsidR="00730839">
        <w:t xml:space="preserve"> due to </w:t>
      </w:r>
      <w:r w:rsidR="007E60FA">
        <w:t xml:space="preserve">offshore </w:t>
      </w:r>
      <w:r w:rsidR="00730839">
        <w:t>wind project related emissions and change in onshore EGU emissions.</w:t>
      </w:r>
    </w:p>
    <w:p w14:paraId="3CC22857" w14:textId="77D4872D" w:rsidR="00F679C1" w:rsidRDefault="00F679C1">
      <w:r>
        <w:t xml:space="preserve">Here, air quality models were used to calculate year specific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impacts related to emissions from a subset of existing and planned offshore wind projects that have publicly available permit applications and onshore EGUs off the U.S. Atlantic coast. 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r w:rsidR="004162AD">
        <w:t xml:space="preserve">Given the </w:t>
      </w:r>
      <w:r w:rsidR="0065217E">
        <w:t>staggered</w:t>
      </w:r>
      <w:r w:rsidR="004162AD">
        <w:t xml:space="preserve"> nature of construction of offshore wind projects even though the group of offshore wind farms modeled as part of this assessment is not reflective of all leased areas that could be developed it provides a lifecycle assessment that can be broadly applied to future development in the region. </w:t>
      </w:r>
      <w:r w:rsidR="008561FE">
        <w:t xml:space="preserve"> </w:t>
      </w:r>
    </w:p>
    <w:p w14:paraId="178E0356" w14:textId="2C3543F7" w:rsidR="008837BF" w:rsidRPr="00B449B2" w:rsidRDefault="002970D8">
      <w:r>
        <w:t>Sophisticated 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air quality impacts due to emissions from specific sources or sectors. </w:t>
      </w:r>
      <w:r w:rsidR="008561FE">
        <w:t>B</w:t>
      </w:r>
      <w:r w:rsidR="007C7B26">
        <w:t xml:space="preserve">oth types of systems were used to estimate </w:t>
      </w:r>
      <w:r w:rsidR="007A7639">
        <w:t>O</w:t>
      </w:r>
      <w:r w:rsidR="007A7639" w:rsidRPr="007A7639">
        <w:rPr>
          <w:vertAlign w:val="subscript"/>
        </w:rPr>
        <w:t>3</w:t>
      </w:r>
      <w:r w:rsidR="007C7B26">
        <w:t xml:space="preserve"> and </w:t>
      </w:r>
      <w:r w:rsidR="00572918">
        <w:t>PM</w:t>
      </w:r>
      <w:r w:rsidR="00572918" w:rsidRPr="00572918">
        <w:rPr>
          <w:vertAlign w:val="subscript"/>
        </w:rPr>
        <w:t>2.5</w:t>
      </w:r>
      <w:r w:rsidR="007C7B26">
        <w:t xml:space="preserve"> air quality impacts related to offshore wind energy project emissions and onshore EGU emissions.</w:t>
      </w:r>
      <w:r w:rsidR="00A62196">
        <w:t xml:space="preserve"> </w:t>
      </w:r>
      <w:r w:rsidR="007C7B26">
        <w:t xml:space="preserve">A photochemical grid model was applied for a year anticipated to have large construction phase emissions and a year where the universe of offshore wind projects </w:t>
      </w:r>
      <w:r w:rsidR="006F5C53">
        <w:t>was</w:t>
      </w:r>
      <w:r w:rsidR="007C7B26">
        <w:t xml:space="preserve"> anticipated to be in the operation and maintenance phase. 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in </w:t>
      </w:r>
      <w:r w:rsidR="00572918">
        <w:t>PM</w:t>
      </w:r>
      <w:r w:rsidR="00572918" w:rsidRPr="00572918">
        <w:rPr>
          <w:vertAlign w:val="subscript"/>
        </w:rPr>
        <w:t>2.5</w:t>
      </w:r>
      <w:r w:rsidR="0003475C">
        <w:t xml:space="preserve"> and </w:t>
      </w:r>
      <w:r w:rsidR="007A7639">
        <w:t>O</w:t>
      </w:r>
      <w:r w:rsidR="007A7639" w:rsidRPr="007A7639">
        <w:rPr>
          <w:vertAlign w:val="subscript"/>
        </w:rPr>
        <w:t>3</w:t>
      </w:r>
      <w:r w:rsidR="0003475C">
        <w:t xml:space="preserve"> were quantified and monetized to provide an estimate of population exposure. This is </w:t>
      </w:r>
      <w:r w:rsidR="0003475C">
        <w:lastRenderedPageBreak/>
        <w:t xml:space="preserve">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14:paraId="02ED4F65" w14:textId="30F3E467" w:rsidR="00970C22" w:rsidRPr="00687226" w:rsidRDefault="00970C22">
      <w:pPr>
        <w:rPr>
          <w:b/>
          <w:bCs/>
        </w:rPr>
      </w:pPr>
      <w:r w:rsidRPr="00687226">
        <w:rPr>
          <w:b/>
          <w:bCs/>
        </w:rPr>
        <w:t>METHODS</w:t>
      </w:r>
    </w:p>
    <w:p w14:paraId="48044C55" w14:textId="6362EFBE" w:rsidR="00B77C1D" w:rsidRDefault="00B562E7" w:rsidP="00A636A0">
      <w:r>
        <w:t xml:space="preserve">This assessment makes use of multiple air quality models to estimate 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t xml:space="preserve">: a photochemical grid model and reduced complexity tool. Both 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 xml:space="preserve">and multiple 2055 scenarios. The 2025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14:paraId="45C17372" w14:textId="77777777" w:rsidR="00423BB4" w:rsidRPr="00654DA1" w:rsidRDefault="00423BB4" w:rsidP="00423BB4">
      <w:pPr>
        <w:rPr>
          <w:i/>
          <w:iCs/>
        </w:rPr>
      </w:pPr>
      <w:r w:rsidRPr="00654DA1">
        <w:rPr>
          <w:i/>
          <w:iCs/>
        </w:rPr>
        <w:t>Offshore wind project emissions</w:t>
      </w:r>
    </w:p>
    <w:p w14:paraId="27D9D731" w14:textId="59D243F0" w:rsidR="00423BB4" w:rsidRDefault="00423BB4" w:rsidP="00A636A0">
      <w:r>
        <w:t xml:space="preserve">Offshore wind project emissions were based on information provided in air quality permits intended for the Prevention of Signification Deterioration (PSD) program. Emissions were potential to emit but likely a reasonable approximation of typical operating conditions. Emissions were modeled to be the same for each hour of the day and day of the year. 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Routine operation and maintenance emissions also include emissions from periodic maintenance and construction projects. </w:t>
      </w:r>
    </w:p>
    <w:p w14:paraId="5C02ED45" w14:textId="6D62A3A7" w:rsidR="00C3596A" w:rsidRPr="00C3596A" w:rsidRDefault="00C3596A" w:rsidP="00A636A0">
      <w:pPr>
        <w:rPr>
          <w:i/>
          <w:iCs/>
        </w:rPr>
      </w:pPr>
      <w:r w:rsidRPr="00C3596A">
        <w:rPr>
          <w:i/>
          <w:iCs/>
        </w:rPr>
        <w:t>Onshore EGU emissions adjustments</w:t>
      </w:r>
    </w:p>
    <w:p w14:paraId="4BD4F8EE" w14:textId="6E3F1012" w:rsidR="00605EF5" w:rsidRDefault="00605EF5" w:rsidP="00A636A0">
      <w:r>
        <w:t xml:space="preserve">EGU emissions for 2026 and 2055 were estimated using the Integrated Planning Model (IPM). EGU emissions for the 2016 simulation were based on emissions reported to the Continuous Emissions Monitoring (CEM) database and National Emission Inventory (NEI) for 2016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p w14:paraId="4C014115" w14:textId="40B1F774" w:rsidR="00EA2B99" w:rsidRDefault="00423BB4" w:rsidP="00A636A0">
      <w:r>
        <w:t xml:space="preserve">The Avoided Emissions and </w:t>
      </w:r>
      <w:proofErr w:type="spellStart"/>
      <w:r>
        <w:t>geneRation</w:t>
      </w:r>
      <w:proofErr w:type="spellEnd"/>
      <w:r>
        <w:t xml:space="preserve">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Each offshore wind energy project was associated with a single onshore interconnect in AVERT based on proximity (Table 1). EGU emissions were adjusted using month and county specific percent changes predicted by AVERT applied to specific precursors: </w:t>
      </w:r>
      <w:r w:rsidR="006216BD">
        <w:t>NO</w:t>
      </w:r>
      <w:r w:rsidR="006216BD" w:rsidRPr="006216BD">
        <w:rPr>
          <w:vertAlign w:val="subscript"/>
        </w:rPr>
        <w:t>X</w:t>
      </w:r>
      <w:r>
        <w:t xml:space="preserve">, </w:t>
      </w:r>
      <w:r w:rsidR="006216BD">
        <w:t>SO</w:t>
      </w:r>
      <w:r w:rsidR="006216BD" w:rsidRPr="006216BD">
        <w:rPr>
          <w:vertAlign w:val="subscript"/>
        </w:rPr>
        <w:t>2</w:t>
      </w:r>
      <w:r>
        <w:t xml:space="preserve">, VOC, primary </w:t>
      </w:r>
      <w:r w:rsidR="00572918">
        <w:t>PM</w:t>
      </w:r>
      <w:r w:rsidR="00572918" w:rsidRPr="00572918">
        <w:rPr>
          <w:vertAlign w:val="subscript"/>
        </w:rPr>
        <w:t>2.5</w:t>
      </w:r>
      <w:r>
        <w:t xml:space="preserve">, and </w:t>
      </w:r>
      <w:r w:rsidR="006216BD">
        <w:t>NH</w:t>
      </w:r>
      <w:r w:rsidR="006216BD" w:rsidRPr="006216BD">
        <w:rPr>
          <w:vertAlign w:val="subscript"/>
        </w:rPr>
        <w:t>3</w:t>
      </w:r>
      <w:r>
        <w:t>.</w:t>
      </w:r>
      <w:r w:rsidR="008A429E">
        <w:t xml:space="preserve"> </w:t>
      </w:r>
      <w:r w:rsidR="00EA2B99">
        <w:t xml:space="preserve">The predicted emissions changes from AVERT based on offshore energy capacity for 2026 were applied to the 2026 IPM projected EGU emissions and 2031 were applied to the 2055 IPM projected EGU emissions. </w:t>
      </w:r>
    </w:p>
    <w:p w14:paraId="6B9DF162" w14:textId="18B3268C" w:rsidR="00EA2B99" w:rsidRDefault="00EA2B99" w:rsidP="00A636A0">
      <w:r>
        <w:t xml:space="preserve">Additional year specific EGU emissions were developed using anticipated year specific offshore wind energy capacity applied with the AVERT model. These year specific EGU emissions were estimated by applying month and county specific percent changes estimated by the AVERT model to the 2021 </w:t>
      </w:r>
      <w:r>
        <w:lastRenderedPageBreak/>
        <w:t>NEI/CEM emissions for the EGU sector</w:t>
      </w:r>
      <w:r w:rsidR="00EE2A0C">
        <w:t xml:space="preserve"> since an IPM projection was not available for each year. The use of 2021 EGU emissions provided 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p>
    <w:p w14:paraId="2AC2E095" w14:textId="0658079B" w:rsidR="00BD450E" w:rsidRPr="00BD450E" w:rsidRDefault="00BD450E" w:rsidP="00A636A0">
      <w:pPr>
        <w:rPr>
          <w:i/>
          <w:iCs/>
        </w:rPr>
      </w:pPr>
      <w:r w:rsidRPr="00BD450E">
        <w:rPr>
          <w:i/>
          <w:iCs/>
        </w:rPr>
        <w:t>Photochemical grid model application</w:t>
      </w:r>
    </w:p>
    <w:p w14:paraId="7071F898" w14:textId="27EECDAF" w:rsidR="00970C22" w:rsidRDefault="00970C22">
      <w:r>
        <w:t>The Community Multiscale Air Quality (CMAQ) model version 5.4 (epa.gov/</w:t>
      </w:r>
      <w:proofErr w:type="spellStart"/>
      <w:r>
        <w:t>cmaq</w:t>
      </w:r>
      <w:proofErr w:type="spellEnd"/>
      <w:r>
        <w:t xml:space="preserve">)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The vertical atmosphere was resolved up to 50 mb 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deposition processes </w: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14:paraId="33CBBDAE" w14:textId="65E2FC83" w:rsidR="00EF366D" w:rsidRDefault="00EF366D">
      <w:r>
        <w:t xml:space="preserve">CMAQ was applied for multiple annual scenarios using 2016 meteorology. An annual simulation using 2016 emissions and 2016 lateral boundary inflow from a coarser model simulation was done to compare model predictions with ambient measurements to provide a model performance evaluation. Projected 2026 (from 2016) emissions were modeled with anticipated 2026 construction and operation emissions from offshore wind projects </w:t>
      </w:r>
      <w:proofErr w:type="gramStart"/>
      <w:r>
        <w:t>and also</w:t>
      </w:r>
      <w:proofErr w:type="gramEnd"/>
      <w:r>
        <w:t xml:space="preserve">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14:paraId="6CF0A6DE" w14:textId="2964AAB3" w:rsidR="00AE69A1" w:rsidRDefault="000A11F7">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p>
    <w:p w14:paraId="792FA455" w14:textId="5B93F18A" w:rsidR="003C05EB" w:rsidRPr="003C05EB" w:rsidRDefault="003C05EB" w:rsidP="00605EF5">
      <w:pPr>
        <w:rPr>
          <w:i/>
          <w:iCs/>
        </w:rPr>
      </w:pPr>
      <w:r w:rsidRPr="003C05EB">
        <w:rPr>
          <w:i/>
          <w:iCs/>
        </w:rPr>
        <w:t>Reduced complexity tool application</w:t>
      </w:r>
    </w:p>
    <w:p w14:paraId="6FF29673" w14:textId="3FA440E2" w:rsidR="00217045" w:rsidRDefault="00FD1EA5">
      <w:r>
        <w:t>The PCAPS model version 1.</w:t>
      </w:r>
      <w:r w:rsidR="005C4D47">
        <w:t>1</w:t>
      </w:r>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716488">
        <w:t xml:space="preserve"> </w:t>
      </w:r>
      <w:r>
        <w:t xml:space="preserve">was applied for each year between 2026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005F136E" w:rsidRPr="00E57CF6">
        <w:t xml:space="preserve">for the 2026 and 2055 scenarios simulated with CMAQ to allow for a direct comparison of results. </w:t>
      </w:r>
      <w:r w:rsidR="000300F1" w:rsidRPr="00E57CF6">
        <w:t>The database of normalized air quality surfaces in PCAPS v1.1 was updated with new ozone and particulate source apportionment modeling</w:t>
      </w:r>
      <w:r w:rsidR="00360230" w:rsidRPr="00E57CF6">
        <w:t xml:space="preserve"> for locations offshore where wind projects </w:t>
      </w:r>
      <w:r w:rsidR="002614E0">
        <w:t>we</w:t>
      </w:r>
      <w:r w:rsidR="00360230" w:rsidRPr="00E57CF6">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p>
    <w:p w14:paraId="66B0AFF1" w14:textId="1C1A555E" w:rsidR="00E95B41" w:rsidRPr="00E95B41" w:rsidRDefault="00E95B41" w:rsidP="4BF3EC05">
      <w:pPr>
        <w:rPr>
          <w:i/>
          <w:iCs/>
        </w:rPr>
      </w:pPr>
      <w:r w:rsidRPr="4BF3EC05">
        <w:rPr>
          <w:i/>
          <w:iCs/>
        </w:rPr>
        <w:t>Human health impacts and monetization</w:t>
      </w:r>
    </w:p>
    <w:p w14:paraId="1D64C1D7" w14:textId="6B6D299D" w:rsidR="008837BF" w:rsidRPr="0051238B" w:rsidRDefault="00AE7E4F">
      <w:r>
        <w:lastRenderedPageBreak/>
        <w:t xml:space="preserve">Health impacts </w:t>
      </w:r>
      <w:r w:rsidR="00754FB5">
        <w:t>and</w:t>
      </w:r>
      <w:r>
        <w:t xml:space="preserve"> monetization of </w:t>
      </w:r>
      <w:r w:rsidR="00F20111">
        <w:t xml:space="preserve">air quality impacts </w:t>
      </w:r>
      <w:r>
        <w:t>were estimated using the Environmental Benefits Mapping and Analysis Program—Community Edition (</w:t>
      </w:r>
      <w:proofErr w:type="spellStart"/>
      <w:r>
        <w:t>BenMAP</w:t>
      </w:r>
      <w:proofErr w:type="spellEnd"/>
      <w:r>
        <w:t>–CE; epa.gov/</w:t>
      </w:r>
      <w:proofErr w:type="spellStart"/>
      <w:r>
        <w:t>benmap</w:t>
      </w:r>
      <w:proofErr w:type="spellEnd"/>
      <w:r>
        <w:t>)</w:t>
      </w:r>
      <w:r w:rsidR="008B1785">
        <w:t xml:space="preserve"> version 1.5.8</w:t>
      </w:r>
      <w:r>
        <w:t xml:space="preserve"> </w:t>
      </w:r>
      <w:r>
        <w:fldChar w:fldCharType="begin"/>
      </w:r>
      <w:r>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fldChar w:fldCharType="separate"/>
      </w:r>
      <w:r w:rsidR="008B1785" w:rsidRPr="4BF3EC05">
        <w:rPr>
          <w:noProof/>
        </w:rPr>
        <w:t>(Sacks et al., 2018)</w:t>
      </w:r>
      <w:r>
        <w:fldChar w:fldCharType="end"/>
      </w:r>
      <w:r>
        <w:t xml:space="preserve">. </w:t>
      </w:r>
      <w:r w:rsidR="00846BA7">
        <w:t xml:space="preserve">Annual average </w:t>
      </w:r>
      <w:r w:rsidR="00572918">
        <w:t>PM</w:t>
      </w:r>
      <w:r w:rsidR="00572918" w:rsidRPr="4BF3EC05">
        <w:rPr>
          <w:vertAlign w:val="subscript"/>
        </w:rPr>
        <w:t>2.5</w:t>
      </w:r>
      <w:r w:rsidR="00846BA7">
        <w:t xml:space="preserve"> and seasonal average MDA8 </w:t>
      </w:r>
      <w:r w:rsidR="007A7639">
        <w:t>O</w:t>
      </w:r>
      <w:r w:rsidR="007A7639" w:rsidRPr="4BF3EC05">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w:t>
      </w:r>
      <w:proofErr w:type="spellStart"/>
      <w:r w:rsidR="009F16E3">
        <w:t>BenMAP</w:t>
      </w:r>
      <w:proofErr w:type="spellEnd"/>
      <w:r w:rsidR="009F16E3">
        <w:t xml:space="preserve"> along with </w:t>
      </w:r>
      <w:r w:rsidR="00986DD5">
        <w:t xml:space="preserve">annual </w:t>
      </w:r>
      <w:r w:rsidR="00990C13">
        <w:t>projections</w:t>
      </w:r>
      <w:r w:rsidR="00986DD5">
        <w:t xml:space="preserve"> of </w:t>
      </w:r>
      <w:r w:rsidR="009F16E3">
        <w:t xml:space="preserve">population </w:t>
      </w:r>
      <w:r w:rsidR="00986DD5">
        <w:t>counts</w:t>
      </w:r>
      <w:r w:rsidR="00696317">
        <w:t>;</w:t>
      </w:r>
      <w:r w:rsidR="009F16E3">
        <w:t xml:space="preserve"> baseline </w:t>
      </w:r>
      <w:r w:rsidR="00DA58A1">
        <w:t xml:space="preserve">morbidity and mortality </w:t>
      </w:r>
      <w:r w:rsidR="009F16E3">
        <w:t>rates</w:t>
      </w:r>
      <w:r w:rsidR="00DC0263">
        <w:t xml:space="preserve"> projected</w:t>
      </w:r>
      <w:r w:rsidR="00BF580E">
        <w:t xml:space="preserve"> in 5-year increments for </w:t>
      </w:r>
      <w:r w:rsidR="00DC0263">
        <w:t>2025</w:t>
      </w:r>
      <w:r w:rsidR="000D7FBA">
        <w:t xml:space="preserve"> (</w:t>
      </w:r>
      <w:r w:rsidR="00696317">
        <w:t>assigned</w:t>
      </w:r>
      <w:r w:rsidR="00990C13">
        <w:t xml:space="preserve"> to</w:t>
      </w:r>
      <w:r w:rsidR="00DC0263">
        <w:t xml:space="preserve"> 2024-2027</w:t>
      </w:r>
      <w:r w:rsidR="000D7FBA">
        <w:t>)</w:t>
      </w:r>
      <w:r w:rsidR="00DC0263">
        <w:t xml:space="preserve"> and </w:t>
      </w:r>
      <w:r w:rsidR="00BF580E">
        <w:t>for</w:t>
      </w:r>
      <w:r w:rsidR="00DC0263">
        <w:t xml:space="preserve"> 2030 (</w:t>
      </w:r>
      <w:r w:rsidR="00696317">
        <w:t xml:space="preserve">assigned </w:t>
      </w:r>
      <w:r w:rsidR="00990C13">
        <w:t>to</w:t>
      </w:r>
      <w:r w:rsidR="00DC0263">
        <w:t xml:space="preserve"> 2028-2031)</w:t>
      </w:r>
      <w:r w:rsidR="00696317">
        <w:t>;</w:t>
      </w:r>
      <w:r w:rsidR="009F16E3">
        <w:t xml:space="preserve"> and a</w:t>
      </w:r>
      <w:r w:rsidR="003F587B">
        <w:t xml:space="preserve"> set of empirically-derived</w:t>
      </w:r>
      <w:r w:rsidR="009F16E3">
        <w:t xml:space="preserve"> </w:t>
      </w:r>
      <w:r w:rsidR="009A0E06">
        <w:t>health impact functions</w:t>
      </w:r>
      <w:r w:rsidR="009F16E3">
        <w:t xml:space="preserve"> that relate a change in </w:t>
      </w:r>
      <w:r w:rsidR="00B848D7">
        <w:t>pollutant concentration</w:t>
      </w:r>
      <w:r w:rsidR="009F16E3">
        <w:t xml:space="preserve"> to </w:t>
      </w:r>
      <w:r w:rsidR="009A0E06">
        <w:t>incidence of</w:t>
      </w:r>
      <w:r w:rsidR="009F16E3">
        <w:t xml:space="preserve"> specific </w:t>
      </w:r>
      <w:r w:rsidR="00B848D7">
        <w:t>morbidity</w:t>
      </w:r>
      <w:r w:rsidR="009F16E3">
        <w:t xml:space="preserve"> effect</w:t>
      </w:r>
      <w:r w:rsidR="009A0E06">
        <w:t>s</w:t>
      </w:r>
      <w:r w:rsidR="00B848D7">
        <w:t xml:space="preserve"> and </w:t>
      </w:r>
      <w:r w:rsidR="0025611C">
        <w:t>mortality</w:t>
      </w:r>
      <w:r w:rsidR="009F16E3">
        <w:t>.</w:t>
      </w:r>
      <w:r w:rsidR="0025611C">
        <w:t xml:space="preserve"> </w:t>
      </w:r>
      <w:r w:rsidR="00012CA0">
        <w:t>Present economic value</w:t>
      </w:r>
      <w:r w:rsidR="00034C91">
        <w:t xml:space="preserve"> was estimated using </w:t>
      </w:r>
      <w:r w:rsidR="00795EF5">
        <w:t>an</w:t>
      </w:r>
      <w:r w:rsidR="00034C91">
        <w:t xml:space="preserve"> </w:t>
      </w:r>
      <w:r w:rsidR="00556791">
        <w:t>$8.7 million</w:t>
      </w:r>
      <w:r w:rsidR="00795EF5">
        <w:t xml:space="preserve"> (in 2015 dollars) </w:t>
      </w:r>
      <w:r w:rsidR="00556791">
        <w:t>value of a statistical life</w:t>
      </w:r>
      <w:r w:rsidR="0D4C5291">
        <w:t xml:space="preserve"> and a 3% annual discount rate</w:t>
      </w:r>
      <w:r w:rsidR="00D15B4E">
        <w:t>.</w:t>
      </w:r>
      <w:r w:rsidR="00556791">
        <w:t xml:space="preserve"> </w:t>
      </w:r>
      <w:r w:rsidR="00A72232">
        <w:t xml:space="preserve">A comprehensive description of </w:t>
      </w:r>
      <w:proofErr w:type="spellStart"/>
      <w:r w:rsidR="00B3560E">
        <w:t>BenM</w:t>
      </w:r>
      <w:r w:rsidR="00C85DE6">
        <w:t>AP</w:t>
      </w:r>
      <w:proofErr w:type="spellEnd"/>
      <w:r w:rsidR="00B3560E">
        <w:t xml:space="preserve"> </w:t>
      </w:r>
      <w:r w:rsidR="00D15B4E">
        <w:t xml:space="preserve">health benefit and valuation </w:t>
      </w:r>
      <w:r w:rsidR="00B3560E">
        <w:t xml:space="preserve">estimation methods </w:t>
      </w:r>
      <w:r w:rsidR="006845BB">
        <w:t>applied</w:t>
      </w:r>
      <w:r w:rsidR="00A72232">
        <w:t xml:space="preserve"> is</w:t>
      </w:r>
      <w:r w:rsidR="00B3560E">
        <w:t xml:space="preserve"> </w:t>
      </w:r>
      <w:r w:rsidR="006845BB">
        <w:t xml:space="preserve">provided </w:t>
      </w:r>
      <w:r w:rsidR="00A160CD">
        <w:t xml:space="preserve">elsewhere </w:t>
      </w:r>
      <w:r w:rsidR="00A160CD">
        <w:fldChar w:fldCharType="begin"/>
      </w:r>
      <w:r w:rsidR="00A160CD">
        <w:instrText xml:space="preserve"> ADDIN EN.CITE &lt;EndNote&gt;&lt;Cite&gt;&lt;Author&gt;U.S. Environmental Protection Agency&lt;/Author&gt;&lt;Year&gt;2024&lt;/Year&gt;&lt;RecNum&gt;59&lt;/RecNum&gt;&lt;DisplayText&gt;(U.S. Environmental Protection Agency, 2024c)&lt;/DisplayText&gt;&lt;record&gt;&lt;rec-number&gt;59&lt;/rec-number&gt;&lt;foreign-keys&gt;&lt;key app="EN" db-id="pt22efvvfrtvtvexrr25axtapate9d2x0xaa" timestamp="1733341485"&gt;59&lt;/key&gt;&lt;/foreign-keys&gt;&lt;ref-type name="Journal Article"&gt;17&lt;/ref-type&gt;&lt;contributors&gt;&lt;authors&gt;&lt;author&gt;U.S. Environmental Protection Agency,&lt;/author&gt;&lt;/authors&gt;&lt;/contributors&gt;&lt;titles&gt;&lt;title&gt;Estimating PM2.5- and Ozone-Attributable Health Benefits: 2024 Update. https://www.epa.gov/system/files/documents/2024-06/estimating-pm2.5-and-ozone-attributable-health-benefits-tsd-2024.pdf&lt;/title&gt;&lt;/titles&gt;&lt;dates&gt;&lt;year&gt;2024&lt;/year&gt;&lt;/dates&gt;&lt;urls&gt;&lt;/urls&gt;&lt;/record&gt;&lt;/Cite&gt;&lt;/EndNote&gt;</w:instrText>
      </w:r>
      <w:r w:rsidR="00A160CD">
        <w:fldChar w:fldCharType="separate"/>
      </w:r>
      <w:r w:rsidR="00A160CD">
        <w:rPr>
          <w:noProof/>
        </w:rPr>
        <w:t>(U.S. Environmental Protection Agency, 2024c)</w:t>
      </w:r>
      <w:r w:rsidR="00A160CD">
        <w:fldChar w:fldCharType="end"/>
      </w:r>
      <w:r w:rsidR="00112F3D">
        <w:t>.</w:t>
      </w:r>
    </w:p>
    <w:p w14:paraId="7575B4FD" w14:textId="0586BF47" w:rsidR="00BB3896" w:rsidRPr="00687226" w:rsidRDefault="00BB3896">
      <w:pPr>
        <w:rPr>
          <w:b/>
          <w:bCs/>
        </w:rPr>
      </w:pPr>
      <w:r w:rsidRPr="00687226">
        <w:rPr>
          <w:b/>
          <w:bCs/>
        </w:rPr>
        <w:t>RESULTS AND DISCUSSION</w:t>
      </w:r>
    </w:p>
    <w:p w14:paraId="12617830" w14:textId="582AFBFB" w:rsidR="000F307C" w:rsidRPr="000F307C" w:rsidRDefault="000F307C">
      <w:pPr>
        <w:rPr>
          <w:i/>
          <w:iCs/>
        </w:rPr>
      </w:pPr>
      <w:r w:rsidRPr="000F307C">
        <w:rPr>
          <w:i/>
          <w:iCs/>
        </w:rPr>
        <w:t>Emissions</w:t>
      </w:r>
      <w:r w:rsidR="006835AB">
        <w:rPr>
          <w:i/>
          <w:iCs/>
        </w:rPr>
        <w:t xml:space="preserve"> Overview</w:t>
      </w:r>
    </w:p>
    <w:p w14:paraId="307AFECC" w14:textId="6BE8B720" w:rsidR="00BB3896" w:rsidRDefault="006C1F7A">
      <w:r>
        <w:t xml:space="preserve">The offshore wind energy projects included in this assessment </w:t>
      </w:r>
      <w:r w:rsidR="00C035E5">
        <w:t>are</w:t>
      </w:r>
      <w:r>
        <w:t xml:space="preserve"> listed in Table 1 and shown in Figure </w:t>
      </w:r>
      <w:r w:rsidR="00E0373B">
        <w:t>S</w:t>
      </w:r>
      <w:r>
        <w:t xml:space="preserve">1.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006216BD" w:rsidRPr="006216BD">
        <w:rPr>
          <w:vertAlign w:val="subscript"/>
        </w:rPr>
        <w:t>X</w:t>
      </w:r>
      <w:r w:rsidR="00E0373B">
        <w:t xml:space="preserve">, VOC, primary </w:t>
      </w:r>
      <w:r w:rsidR="00572918">
        <w:t>PM</w:t>
      </w:r>
      <w:r w:rsidR="00572918" w:rsidRPr="00572918">
        <w:rPr>
          <w:vertAlign w:val="subscript"/>
        </w:rPr>
        <w:t>2.5</w:t>
      </w:r>
      <w:r w:rsidR="00E0373B">
        <w:t xml:space="preserve">, </w:t>
      </w:r>
      <w:r w:rsidR="006216BD">
        <w:t>SO</w:t>
      </w:r>
      <w:r w:rsidR="006216BD" w:rsidRPr="006216BD">
        <w:rPr>
          <w:vertAlign w:val="subscript"/>
        </w:rPr>
        <w:t>2</w:t>
      </w:r>
      <w:r w:rsidR="00E0373B">
        <w:t xml:space="preserve">, and </w:t>
      </w:r>
      <w:r w:rsidR="006216BD">
        <w:t>NH</w:t>
      </w:r>
      <w:r w:rsidR="006216BD" w:rsidRPr="006216BD">
        <w:rPr>
          <w:vertAlign w:val="subscript"/>
        </w:rPr>
        <w:t>3</w:t>
      </w:r>
      <w:r w:rsidR="00E0373B">
        <w:t xml:space="preserve"> emissions</w:t>
      </w:r>
      <w:r w:rsidR="00F244D8">
        <w:t xml:space="preserve"> </w:t>
      </w:r>
      <w:r w:rsidR="00A30726">
        <w:t xml:space="preserve">for each offshore wind energy project </w:t>
      </w:r>
      <w:r w:rsidR="00F244D8">
        <w:t xml:space="preserve">are provided in Table S1.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Total anticipated generation 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14:paraId="391C1B6D" w14:textId="0F3289AE" w:rsidR="006002EA" w:rsidRDefault="006002EA">
      <w:r>
        <w:t xml:space="preserve">The distribution of AVERT predicted county level percent changes to </w:t>
      </w:r>
      <w:r w:rsidR="0004618C">
        <w:t xml:space="preserve">onshore EGU </w:t>
      </w:r>
      <w:r w:rsidR="006216BD">
        <w:t>NO</w:t>
      </w:r>
      <w:r w:rsidR="006216BD" w:rsidRP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AVERT </w:t>
      </w:r>
      <w:r>
        <w:t xml:space="preserve">in county level emissions for </w:t>
      </w:r>
      <w:r w:rsidR="006216BD">
        <w:t>NO</w:t>
      </w:r>
      <w:r w:rsidR="006216BD" w:rsidRPr="006216BD">
        <w:rPr>
          <w:vertAlign w:val="subscript"/>
        </w:rPr>
        <w:t>X</w:t>
      </w:r>
      <w:r>
        <w:t xml:space="preserve">, primary </w:t>
      </w:r>
      <w:r w:rsidR="00572918">
        <w:t>PM</w:t>
      </w:r>
      <w:r w:rsidR="00572918" w:rsidRPr="00572918">
        <w:rPr>
          <w:vertAlign w:val="subscript"/>
        </w:rPr>
        <w:t>2.5</w:t>
      </w:r>
      <w:r>
        <w:t xml:space="preserve">, </w:t>
      </w:r>
      <w:r w:rsidR="006216BD">
        <w:t>SO</w:t>
      </w:r>
      <w:r w:rsidR="006216BD" w:rsidRPr="006216BD">
        <w:rPr>
          <w:vertAlign w:val="subscript"/>
        </w:rPr>
        <w:t>2</w:t>
      </w:r>
      <w:r>
        <w:t xml:space="preserve">, </w:t>
      </w:r>
      <w:r w:rsidR="006216BD">
        <w:t>NO</w:t>
      </w:r>
      <w:r w:rsidR="006216BD" w:rsidRPr="006216BD">
        <w:rPr>
          <w:vertAlign w:val="subscript"/>
        </w:rPr>
        <w:t>X</w:t>
      </w:r>
      <w:r w:rsidR="006216BD">
        <w:t xml:space="preserve"> </w:t>
      </w:r>
      <w:r>
        <w:t xml:space="preserve">and </w:t>
      </w:r>
      <w:r w:rsidR="006216BD">
        <w:t>NH</w:t>
      </w:r>
      <w:r w:rsidR="006216BD" w:rsidRP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p>
    <w:p w14:paraId="72895252" w14:textId="28EDEBE1" w:rsidR="006002EA" w:rsidRPr="000F307C" w:rsidRDefault="000F307C">
      <w:pPr>
        <w:rPr>
          <w:i/>
          <w:iCs/>
        </w:rPr>
      </w:pPr>
      <w:r w:rsidRPr="000F307C">
        <w:rPr>
          <w:i/>
          <w:iCs/>
        </w:rPr>
        <w:t>Air Quality</w:t>
      </w:r>
      <w:r w:rsidR="007F34F7">
        <w:rPr>
          <w:i/>
          <w:iCs/>
        </w:rPr>
        <w:t xml:space="preserve"> Impacts</w:t>
      </w:r>
    </w:p>
    <w:p w14:paraId="3CF1C7D1" w14:textId="49147995" w:rsidR="00655F0E" w:rsidRDefault="00E60FBC">
      <w:r>
        <w:t xml:space="preserve">Photochemical model and reduced complexity tool prediction of annual average </w:t>
      </w:r>
      <w:r w:rsidR="00572918">
        <w:t>PM</w:t>
      </w:r>
      <w:r w:rsidR="00572918" w:rsidRPr="00572918">
        <w:rPr>
          <w:vertAlign w:val="subscript"/>
        </w:rPr>
        <w:t>2.5</w:t>
      </w:r>
      <w:r>
        <w:t xml:space="preserve"> (Figure S4) and seasonal average MDA8 </w:t>
      </w:r>
      <w:r w:rsidR="007A7639">
        <w:t>O</w:t>
      </w:r>
      <w:r w:rsidR="007A7639" w:rsidRPr="007A7639">
        <w:rPr>
          <w:vertAlign w:val="subscript"/>
        </w:rPr>
        <w:t>3</w:t>
      </w:r>
      <w:r>
        <w:t xml:space="preserve"> (Figure S5) for 2025 and 2055 emissions scenarios show </w:t>
      </w:r>
      <w:r w:rsidR="00FC5B4C">
        <w:t xml:space="preserve">impacts from offshore wind project emissions tend to be highest nearest the project and decrease and distance from the project increases. Annual average </w:t>
      </w:r>
      <w:r w:rsidR="00572918">
        <w:t>PM</w:t>
      </w:r>
      <w:r w:rsidR="00572918" w:rsidRPr="00572918">
        <w:rPr>
          <w:vertAlign w:val="subscript"/>
        </w:rPr>
        <w:t>2.5</w:t>
      </w:r>
      <w:r w:rsidR="00FC5B4C">
        <w:t xml:space="preserve"> is largely comprised of secondarily formed nitrate ion and primarily emitted aerosol (Figure S</w:t>
      </w:r>
      <w:r w:rsidR="00A06B3F">
        <w:t>6</w:t>
      </w:r>
      <w:r w:rsidR="00FC5B4C">
        <w:t xml:space="preserve">). </w:t>
      </w:r>
      <w:r w:rsidR="00A02DF3">
        <w:t>B</w:t>
      </w:r>
      <w:r w:rsidR="00FC5B4C">
        <w:t xml:space="preserve">oth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were higher for the 2026 scenario compared to 2055 due to the larger (mostly related to construction phase) emissions anticipated for that year. Regional reductions in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2DF3">
        <w:t>we</w:t>
      </w:r>
      <w:r w:rsidR="00FC5B4C">
        <w:t xml:space="preserve">re evident related to decreased </w:t>
      </w:r>
      <w:r w:rsidR="00A02DF3">
        <w:t xml:space="preserve">onshore </w:t>
      </w:r>
      <w:r w:rsidR="00FC5B4C">
        <w:t xml:space="preserve">EGU emissions. However, the impact on </w:t>
      </w:r>
      <w:r w:rsidR="007A7639">
        <w:t>O</w:t>
      </w:r>
      <w:r w:rsidR="007A7639" w:rsidRPr="007A7639">
        <w:rPr>
          <w:vertAlign w:val="subscript"/>
        </w:rPr>
        <w:t>3</w:t>
      </w:r>
      <w:r w:rsidR="00FC5B4C">
        <w:t xml:space="preserve"> may not be as </w:t>
      </w:r>
      <w:r w:rsidR="00A06B3F">
        <w:t>large or regionally expansive</w:t>
      </w:r>
      <w:r w:rsidR="00FC5B4C">
        <w:t xml:space="preserve"> as </w:t>
      </w:r>
      <w:r w:rsidR="00572918">
        <w:t>PM</w:t>
      </w:r>
      <w:r w:rsidR="00572918" w:rsidRPr="00572918">
        <w:rPr>
          <w:vertAlign w:val="subscript"/>
        </w:rPr>
        <w:t>2.5</w:t>
      </w:r>
      <w:r w:rsidR="00FC5B4C">
        <w:t xml:space="preserve"> since EGU emission reductions were larger in the colder months that are not conducive to </w:t>
      </w:r>
      <w:r w:rsidR="007A7639">
        <w:t>O</w:t>
      </w:r>
      <w:r w:rsidR="007A7639" w:rsidRPr="007A7639">
        <w:rPr>
          <w:vertAlign w:val="subscript"/>
        </w:rPr>
        <w:t>3</w:t>
      </w:r>
      <w:r w:rsidR="00FC5B4C">
        <w:t xml:space="preserve"> formation but favor nitrate partitioning into the aerosol phase</w:t>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14:paraId="0F0A56C7" w14:textId="74405F13" w:rsidR="00A64E75" w:rsidRDefault="001D79F3">
      <w:r>
        <w:lastRenderedPageBreak/>
        <w:t xml:space="preserve">PCAPS was applied for the same 2026 and 2055 emissions scenarios as CMAQ. </w:t>
      </w:r>
      <w:r w:rsidR="00A64E75">
        <w:t xml:space="preserve">Qualitatively, PCAPS generally captures the spatial gradients and magnitudes of the </w:t>
      </w:r>
      <w:r w:rsidR="00572918">
        <w:t>PM</w:t>
      </w:r>
      <w:r w:rsidR="00572918" w:rsidRPr="00572918">
        <w:rPr>
          <w:vertAlign w:val="subscript"/>
        </w:rPr>
        <w:t>2.5</w:t>
      </w:r>
      <w:r w:rsidR="00A64E75">
        <w:t xml:space="preserve"> chemical components predicted by CMAQ for the 2026 emissions scenario (Figure </w:t>
      </w:r>
      <w:r w:rsidR="00A10C0A">
        <w:t xml:space="preserve">S4, </w:t>
      </w:r>
      <w:r w:rsidR="00A64E75">
        <w:t>S6</w:t>
      </w:r>
      <w:r w:rsidR="00A10C0A">
        <w:t>,</w:t>
      </w:r>
      <w:r w:rsidR="00A64E75">
        <w:t xml:space="preserve"> and S7) and 2055 EGU reduction scenario 9 (Figure </w:t>
      </w:r>
      <w:r w:rsidR="00A10C0A">
        <w:t xml:space="preserve">S4, </w:t>
      </w:r>
      <w:r w:rsidR="00A64E75">
        <w:t>S8</w:t>
      </w:r>
      <w:r w:rsidR="00A10C0A">
        <w:t>,</w:t>
      </w:r>
      <w:r w:rsidR="00A64E75">
        <w:t xml:space="preserve"> and S9). </w:t>
      </w:r>
      <w:r w:rsidR="0005414A">
        <w:t xml:space="preserve">PCAPS also captures the spatial gradients of seasonal average MDA8 </w:t>
      </w:r>
      <w:r w:rsidR="007A7639">
        <w:t>O</w:t>
      </w:r>
      <w:r w:rsidR="007A7639" w:rsidRPr="007A7639">
        <w:rPr>
          <w:vertAlign w:val="subscript"/>
        </w:rPr>
        <w:t>3</w:t>
      </w:r>
      <w:r w:rsidR="0005414A">
        <w:t xml:space="preserve"> predicted by CMAQ but tends to underestimate the magnitude (Figure S5). </w:t>
      </w:r>
    </w:p>
    <w:p w14:paraId="66CC76A5" w14:textId="260F35E6" w:rsidR="001D79F3" w:rsidRDefault="00D42449">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t xml:space="preserve">. </w:t>
      </w:r>
      <w:r w:rsidR="00377E7D">
        <w:t>PCAPS was well correlated with CMAQ</w:t>
      </w:r>
      <w:r w:rsidR="005C2C97">
        <w:t xml:space="preserve"> predicted annual average </w:t>
      </w:r>
      <w:r w:rsidR="00572918">
        <w:t>PM</w:t>
      </w:r>
      <w:r w:rsidR="00572918" w:rsidRPr="00572918">
        <w:rPr>
          <w:vertAlign w:val="subscript"/>
        </w:rPr>
        <w:t>2.5</w:t>
      </w:r>
      <w:r w:rsidR="0014532B">
        <w:t xml:space="preserve"> (r=0.9</w:t>
      </w:r>
      <w:r w:rsidR="005C2C97">
        <w:t>4</w:t>
      </w:r>
      <w:r w:rsidR="0014532B">
        <w:t xml:space="preserve"> and 0.96)</w:t>
      </w:r>
      <w:r w:rsidR="00377E7D">
        <w:t xml:space="preserve"> but predicted slightly less annual average </w:t>
      </w:r>
      <w:r w:rsidR="00572918">
        <w:t>PM</w:t>
      </w:r>
      <w:r w:rsidR="00572918" w:rsidRPr="00572918">
        <w:rPr>
          <w:vertAlign w:val="subscript"/>
        </w:rPr>
        <w:t>2.5</w:t>
      </w:r>
      <w:r w:rsidR="00377E7D">
        <w:t xml:space="preserve"> </w:t>
      </w:r>
      <w:r w:rsidR="0014532B">
        <w:t>(NMB=-</w:t>
      </w:r>
      <w:r w:rsidR="005C2C97">
        <w:t>66</w:t>
      </w:r>
      <w:r w:rsidR="0014532B">
        <w:t xml:space="preserve">% and -8%) </w:t>
      </w:r>
      <w:r w:rsidR="00377E7D">
        <w:t xml:space="preserve">in the northeast U.S. PCAPS predictions of seasonal average MDA8 </w:t>
      </w:r>
      <w:r w:rsidR="007A7639">
        <w:t>O</w:t>
      </w:r>
      <w:r w:rsidR="007A7639" w:rsidRPr="007A7639">
        <w:rPr>
          <w:vertAlign w:val="subscript"/>
        </w:rPr>
        <w:t>3</w:t>
      </w:r>
      <w:r w:rsidR="008F5F64">
        <w:t xml:space="preserve"> </w:t>
      </w:r>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00572918" w:rsidRPr="00572918">
        <w:rPr>
          <w:vertAlign w:val="subscript"/>
        </w:rPr>
        <w:t>2.5</w:t>
      </w:r>
      <w:r w:rsidR="007D6875">
        <w:t xml:space="preserve"> and </w:t>
      </w:r>
      <w:r w:rsidR="007A7639">
        <w:t>O</w:t>
      </w:r>
      <w:r w:rsidR="007A7639" w:rsidRPr="007A7639">
        <w:rPr>
          <w:vertAlign w:val="subscript"/>
        </w:rPr>
        <w:t>3</w:t>
      </w:r>
      <w:r w:rsidR="007D6875">
        <w:t xml:space="preserve"> from the more sophisticated CMAQ model.</w:t>
      </w:r>
    </w:p>
    <w:p w14:paraId="48564484" w14:textId="2698130F" w:rsidR="004A18B6" w:rsidRDefault="004A18B6">
      <w:r>
        <w:t xml:space="preserve">Figure 2 shows annual average </w:t>
      </w:r>
      <w:commentRangeStart w:id="1"/>
      <w:r w:rsidR="00572918">
        <w:t>PM</w:t>
      </w:r>
      <w:r w:rsidR="00572918" w:rsidRPr="00572918">
        <w:rPr>
          <w:vertAlign w:val="subscript"/>
        </w:rPr>
        <w:t>2.5</w:t>
      </w:r>
      <w:r>
        <w:t xml:space="preserve"> impacts </w:t>
      </w:r>
      <w:commentRangeEnd w:id="1"/>
      <w:r w:rsidR="0018372A">
        <w:rPr>
          <w:rStyle w:val="CommentReference"/>
        </w:rPr>
        <w:commentReference w:id="1"/>
      </w:r>
      <w:r>
        <w:t xml:space="preserve">associated with year-specific offshore wind project emissions and changes to onshore EGUs for 2024 to 2031. The same is shown in Figure 3 for seasonal average MDA8 </w:t>
      </w:r>
      <w:r w:rsidR="007A7639">
        <w:t>O</w:t>
      </w:r>
      <w:r w:rsidR="007A7639" w:rsidRPr="007A7639">
        <w:rPr>
          <w:vertAlign w:val="subscript"/>
        </w:rPr>
        <w:t>3</w:t>
      </w:r>
      <w:r>
        <w:t xml:space="preserve">. These Figures 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14:paraId="71C164C9" w14:textId="356E5C13" w:rsidR="008631E9" w:rsidRDefault="008631E9">
      <w:r>
        <w:t xml:space="preserve">Once these offshore wind energy projects become completed small increases in offshore air pollution are evident for 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As all the projects part of this cohort finish construction regional reductions in </w:t>
      </w:r>
      <w:r w:rsidR="00572918">
        <w:t>PM</w:t>
      </w:r>
      <w:r w:rsidR="00572918" w:rsidRPr="00572918">
        <w:rPr>
          <w:vertAlign w:val="subscript"/>
        </w:rPr>
        <w:t>2.5</w:t>
      </w:r>
      <w:r>
        <w:t xml:space="preserve"> and </w:t>
      </w:r>
      <w:r w:rsidR="007A7639">
        <w:t>O</w:t>
      </w:r>
      <w:r w:rsidR="007A7639" w:rsidRPr="007A7639">
        <w:rPr>
          <w:vertAlign w:val="subscript"/>
        </w:rPr>
        <w:t>3</w:t>
      </w:r>
      <w:r>
        <w:t xml:space="preserve"> are larger and more spatially extensive than the increases near offshore wind energy project locations (Figures 2 and 3). </w:t>
      </w:r>
      <w:r w:rsidR="00B31C65">
        <w:t xml:space="preserve">The transition to broad regional reductions in air quality happens more quickly for </w:t>
      </w:r>
      <w:r w:rsidR="00572918">
        <w:t>PM</w:t>
      </w:r>
      <w:r w:rsidR="00572918" w:rsidRPr="00572918">
        <w:rPr>
          <w:vertAlign w:val="subscript"/>
        </w:rPr>
        <w:t>2.5</w:t>
      </w:r>
      <w:r w:rsidR="00B31C65">
        <w:t xml:space="preserve"> than </w:t>
      </w:r>
      <w:r w:rsidR="007A7639">
        <w:t>O</w:t>
      </w:r>
      <w:r w:rsidR="007A7639" w:rsidRPr="007A7639">
        <w:rPr>
          <w:vertAlign w:val="subscript"/>
        </w:rPr>
        <w:t>3</w:t>
      </w:r>
      <w:r w:rsidR="00B31C65">
        <w:t xml:space="preserve"> since the largest onshore EGU reductions were predicted to happen in the winter when </w:t>
      </w:r>
      <w:r w:rsidR="00572918">
        <w:t>PM</w:t>
      </w:r>
      <w:r w:rsidR="00572918" w:rsidRPr="00572918">
        <w:rPr>
          <w:vertAlign w:val="subscript"/>
        </w:rPr>
        <w:t>2.5</w:t>
      </w:r>
      <w:r w:rsidR="00B31C65">
        <w:t xml:space="preserve"> formation is favored meteorologically. </w:t>
      </w:r>
    </w:p>
    <w:p w14:paraId="5AF8EEB3" w14:textId="4CCC4EFB" w:rsidR="000F307C" w:rsidRPr="004F6F18" w:rsidRDefault="000F307C">
      <w:pPr>
        <w:rPr>
          <w:i/>
          <w:iCs/>
        </w:rPr>
      </w:pPr>
      <w:r w:rsidRPr="004F6F18">
        <w:rPr>
          <w:i/>
          <w:iCs/>
        </w:rPr>
        <w:t>Human Exposure</w:t>
      </w:r>
    </w:p>
    <w:p w14:paraId="6B13D58C" w14:textId="207BCACF" w:rsidR="002370E5" w:rsidRDefault="00464886">
      <w:r>
        <w:t xml:space="preserve">An assessment of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r w:rsidR="002665C0">
        <w:t xml:space="preserve">Figure 4 shows population influenced (the product of </w:t>
      </w:r>
      <w:r w:rsidR="00572918">
        <w:t>PM</w:t>
      </w:r>
      <w:r w:rsidR="00572918" w:rsidRPr="00572918">
        <w:rPr>
          <w:vertAlign w:val="subscript"/>
        </w:rPr>
        <w:t>2.5</w:t>
      </w:r>
      <w:r w:rsidR="002665C0">
        <w:t xml:space="preserve"> or </w:t>
      </w:r>
      <w:r w:rsidR="007A7639">
        <w:t>O</w:t>
      </w:r>
      <w:r w:rsidR="007A7639" w:rsidRPr="007A7639">
        <w:rPr>
          <w:vertAlign w:val="subscript"/>
        </w:rPr>
        <w:t>3</w:t>
      </w:r>
      <w:r w:rsidR="002665C0">
        <w:t xml:space="preserve"> and population) </w:t>
      </w:r>
      <w:r w:rsidR="00572918">
        <w:t>PM</w:t>
      </w:r>
      <w:r w:rsidR="00572918" w:rsidRPr="00572918">
        <w:rPr>
          <w:vertAlign w:val="subscript"/>
        </w:rPr>
        <w:t>2.5</w:t>
      </w:r>
      <w:r w:rsidR="002665C0">
        <w:t xml:space="preserve"> and </w:t>
      </w:r>
      <w:r w:rsidR="007A7639">
        <w:t>O</w:t>
      </w:r>
      <w:r w:rsidR="007A7639" w:rsidRPr="007A7639">
        <w:rPr>
          <w:vertAlign w:val="subscript"/>
        </w:rPr>
        <w:t>3</w:t>
      </w:r>
      <w:r w:rsidR="002665C0">
        <w:t xml:space="preserve"> aggregated by year to illustrate how much offshore construction and operation phase emissions impact populated areas compared to onshore EGU reductions. The same information is provided spatially by year for </w:t>
      </w:r>
      <w:r w:rsidR="00572918">
        <w:t>PM</w:t>
      </w:r>
      <w:r w:rsidR="00572918" w:rsidRPr="00572918">
        <w:rPr>
          <w:vertAlign w:val="subscript"/>
        </w:rPr>
        <w:t>2.5</w:t>
      </w:r>
      <w:r w:rsidR="002665C0">
        <w:t xml:space="preserve"> (Figure S10) and </w:t>
      </w:r>
      <w:r w:rsidR="007A7639">
        <w:t>O</w:t>
      </w:r>
      <w:r w:rsidR="007A7639" w:rsidRPr="007A7639">
        <w:rPr>
          <w:vertAlign w:val="subscript"/>
        </w:rPr>
        <w:t>3</w:t>
      </w:r>
      <w:r w:rsidR="002665C0">
        <w:t xml:space="preserve"> (Figure S11). Figure 5 shows annual mortality as a percent of baseline incidence for respiratory causes related to </w:t>
      </w:r>
      <w:r w:rsidR="007A7639">
        <w:t>O</w:t>
      </w:r>
      <w:r w:rsidR="007A7639" w:rsidRPr="007A7639">
        <w:rPr>
          <w:vertAlign w:val="subscript"/>
        </w:rPr>
        <w:t>3</w:t>
      </w:r>
      <w:r w:rsidR="002665C0">
        <w:t xml:space="preserve"> exposure</w:t>
      </w:r>
      <w:r w:rsidR="00EF7CEB">
        <w:t>,</w:t>
      </w:r>
      <w:r w:rsidR="002665C0">
        <w:t xml:space="preserve"> all cause related to </w:t>
      </w:r>
      <w:r w:rsidR="00572918">
        <w:t>PM</w:t>
      </w:r>
      <w:r w:rsidR="00572918" w:rsidRPr="00572918">
        <w:rPr>
          <w:vertAlign w:val="subscript"/>
        </w:rPr>
        <w:t>2.5</w:t>
      </w:r>
      <w:r w:rsidR="002665C0">
        <w:t xml:space="preserve"> exposure</w:t>
      </w:r>
      <w:r w:rsidR="00EF7CEB">
        <w:t xml:space="preserve">, and total monetized valuation of </w:t>
      </w:r>
      <w:r w:rsidR="007A7639">
        <w:t>O</w:t>
      </w:r>
      <w:r w:rsidR="007A7639" w:rsidRPr="007A7639">
        <w:rPr>
          <w:vertAlign w:val="subscript"/>
        </w:rPr>
        <w:t>3</w:t>
      </w:r>
      <w:r w:rsidR="00EF7CEB">
        <w:t xml:space="preserve"> and </w:t>
      </w:r>
      <w:r w:rsidR="00572918">
        <w:t>PM</w:t>
      </w:r>
      <w:r w:rsidR="00572918" w:rsidRPr="00572918">
        <w:rPr>
          <w:vertAlign w:val="subscript"/>
        </w:rPr>
        <w:t>2.5</w:t>
      </w:r>
      <w:r w:rsidR="00EF7CEB">
        <w:t xml:space="preserve"> impacts</w:t>
      </w:r>
      <w:r w:rsidR="002665C0">
        <w:t xml:space="preserve">. Annual total mortality for </w:t>
      </w:r>
      <w:r w:rsidR="007A7639">
        <w:t>O</w:t>
      </w:r>
      <w:r w:rsidR="007A7639" w:rsidRPr="007A7639">
        <w:rPr>
          <w:vertAlign w:val="subscript"/>
        </w:rPr>
        <w:t>3</w:t>
      </w:r>
      <w:r w:rsidR="002665C0">
        <w:t xml:space="preserve"> (Table S2)</w:t>
      </w:r>
      <w:r w:rsidR="00EF7CEB">
        <w:t xml:space="preserve"> and </w:t>
      </w:r>
      <w:r w:rsidR="00572918">
        <w:t>PM</w:t>
      </w:r>
      <w:r w:rsidR="00572918" w:rsidRPr="00572918">
        <w:rPr>
          <w:vertAlign w:val="subscript"/>
        </w:rPr>
        <w:t>2.5</w:t>
      </w:r>
      <w:r w:rsidR="002665C0">
        <w:t xml:space="preserve"> (Table S3)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w:t>
      </w:r>
      <w:proofErr w:type="spellStart"/>
      <w:r w:rsidR="002665C0">
        <w:t>BenMAP</w:t>
      </w:r>
      <w:proofErr w:type="spellEnd"/>
      <w:r w:rsidR="002665C0">
        <w:t xml:space="preserve">. </w:t>
      </w:r>
    </w:p>
    <w:p w14:paraId="21F1284A" w14:textId="77777777" w:rsidR="00930BF0" w:rsidRDefault="00655F0E">
      <w:r w:rsidRPr="00026EFB">
        <w:lastRenderedPageBreak/>
        <w:t xml:space="preserve">Year to year variability in </w:t>
      </w:r>
      <w:r w:rsidR="00572918">
        <w:t>PM</w:t>
      </w:r>
      <w:r w:rsidR="00572918" w:rsidRPr="00572918">
        <w:rPr>
          <w:vertAlign w:val="subscript"/>
        </w:rPr>
        <w:t>2.5</w:t>
      </w:r>
      <w:r w:rsidRPr="00026EFB">
        <w:t xml:space="preserve"> and </w:t>
      </w:r>
      <w:r w:rsidR="007A7639">
        <w:t>O</w:t>
      </w:r>
      <w:r w:rsidR="007A7639" w:rsidRPr="007A7639">
        <w:rPr>
          <w:vertAlign w:val="subscript"/>
        </w:rPr>
        <w:t>3</w:t>
      </w:r>
      <w:r w:rsidRPr="00026EFB">
        <w:t xml:space="preserve"> impacts were strongly related to the amount of offshore construction emissions and available electricity generation </w:t>
      </w:r>
      <w:r w:rsidR="00032574" w:rsidRPr="00026EFB">
        <w:t xml:space="preserve">from completed projects </w:t>
      </w:r>
      <w:r w:rsidRPr="00026EFB">
        <w:t xml:space="preserve">leading to </w:t>
      </w:r>
      <w:r w:rsidR="00032574" w:rsidRPr="00026EFB">
        <w:t xml:space="preserve">predicted </w:t>
      </w:r>
      <w:r w:rsidRPr="00026EFB">
        <w:t xml:space="preserve">reductions in onshore EGU emissions. </w:t>
      </w:r>
      <w:r w:rsidR="00E65DD1" w:rsidRPr="00026EFB">
        <w:t>Over the time cycle of projects in this assessment, t</w:t>
      </w:r>
      <w:r w:rsidR="00A45CF4" w:rsidRPr="00026EFB">
        <w:t xml:space="preserve">otal human exposure to </w:t>
      </w:r>
      <w:r w:rsidR="00572918">
        <w:t>PM</w:t>
      </w:r>
      <w:r w:rsidR="00572918" w:rsidRPr="00572918">
        <w:rPr>
          <w:vertAlign w:val="subscript"/>
        </w:rPr>
        <w:t>2.5</w:t>
      </w:r>
      <w:r w:rsidR="00A45CF4" w:rsidRPr="00026EFB">
        <w:t xml:space="preserve"> became a net benefit more quickly than </w:t>
      </w:r>
      <w:r w:rsidR="007A7639">
        <w:t>O</w:t>
      </w:r>
      <w:r w:rsidR="007A7639" w:rsidRPr="007A7639">
        <w:rPr>
          <w:vertAlign w:val="subscript"/>
        </w:rPr>
        <w:t>3</w:t>
      </w:r>
      <w:r w:rsidR="00A45CF4" w:rsidRPr="00026EFB">
        <w:t>, which did not show a net benefit until construction emissions had been fully replaced by operation and maintenance phase emission levels</w:t>
      </w:r>
      <w:r w:rsidR="006279E9">
        <w:t xml:space="preserve"> (Figure 4)</w:t>
      </w:r>
      <w:r w:rsidR="00A45CF4" w:rsidRPr="00026EFB">
        <w:t xml:space="preserve">. </w:t>
      </w:r>
      <w:r w:rsidR="0091051D">
        <w:t xml:space="preserve">Mortality expressed as a percent of baseline mortality for </w:t>
      </w:r>
      <w:r w:rsidR="007A7639">
        <w:t>O</w:t>
      </w:r>
      <w:r w:rsidR="007A7639" w:rsidRPr="007A7639">
        <w:rPr>
          <w:vertAlign w:val="subscript"/>
        </w:rPr>
        <w:t>3</w:t>
      </w:r>
      <w:r w:rsidR="0091051D">
        <w:t xml:space="preserve"> showed an increase during the initial years where construction was prevalent at offshore wind </w:t>
      </w:r>
      <w:proofErr w:type="gramStart"/>
      <w:r w:rsidR="0091051D">
        <w:t>projects</w:t>
      </w:r>
      <w:proofErr w:type="gramEnd"/>
      <w:r w:rsidR="0091051D">
        <w:t xml:space="preserve"> but once construction was complete and multiple projects were providing additional energy capacity resulting in onshore EGU emission reductions human health benefits were predicted (Figure </w:t>
      </w:r>
      <w:r w:rsidR="006279E9">
        <w:t>5</w:t>
      </w:r>
      <w:r w:rsidR="0091051D">
        <w:t xml:space="preserve">). </w:t>
      </w:r>
    </w:p>
    <w:p w14:paraId="13150891" w14:textId="0C95458A" w:rsidR="00655F0E" w:rsidRPr="00026EFB" w:rsidRDefault="0091051D">
      <w:r>
        <w:t xml:space="preserve">Rates of mortality associated with </w:t>
      </w:r>
      <w:r w:rsidR="00572918">
        <w:t>PM</w:t>
      </w:r>
      <w:r w:rsidR="00572918" w:rsidRPr="00572918">
        <w:rPr>
          <w:vertAlign w:val="subscript"/>
        </w:rPr>
        <w:t>2.5</w:t>
      </w:r>
      <w:r>
        <w:t xml:space="preserve"> compared to baseline was fairly small compared to </w:t>
      </w:r>
      <w:r w:rsidR="007A7639">
        <w:t>O</w:t>
      </w:r>
      <w:r w:rsidR="007A7639" w:rsidRPr="007A7639">
        <w:rPr>
          <w:vertAlign w:val="subscript"/>
        </w:rPr>
        <w:t>3</w:t>
      </w:r>
      <w:r>
        <w:t xml:space="preserve"> during the first years of the wind project</w:t>
      </w:r>
      <w:r w:rsidR="000262B2">
        <w:t xml:space="preserve"> (Figure </w:t>
      </w:r>
      <w:r w:rsidR="006279E9">
        <w:t>5</w:t>
      </w:r>
      <w:r w:rsidR="000262B2">
        <w:t>)</w:t>
      </w:r>
      <w:r>
        <w:t xml:space="preserve">. As onshore EGU emissions were reduced </w:t>
      </w:r>
      <w:r w:rsidR="008E1EDE">
        <w:t xml:space="preserve">due to constructed offshore wind projects health benefits were predicted. </w:t>
      </w:r>
      <w:r w:rsidR="00E65DD1" w:rsidRPr="00026EFB">
        <w:t>O</w:t>
      </w:r>
      <w:r w:rsidR="00544EF4" w:rsidRPr="00026EFB">
        <w:t xml:space="preserve">nce construction is complete and additional energy capacity is available leading to less onshore EGU emissions broad regional scale benefits to human health </w:t>
      </w:r>
      <w:r w:rsidR="00E65DD1" w:rsidRPr="00026EFB">
        <w:t xml:space="preserve">were shown for both </w:t>
      </w:r>
      <w:r w:rsidR="007A7639">
        <w:t>O</w:t>
      </w:r>
      <w:r w:rsidR="007A7639" w:rsidRPr="007A7639">
        <w:rPr>
          <w:vertAlign w:val="subscript"/>
        </w:rPr>
        <w:t>3</w:t>
      </w:r>
      <w:r w:rsidR="00E65DD1" w:rsidRPr="00026EFB">
        <w:t xml:space="preserve"> and </w:t>
      </w:r>
      <w:r w:rsidR="00572918">
        <w:t>PM</w:t>
      </w:r>
      <w:r w:rsidR="00572918" w:rsidRPr="00572918">
        <w:rPr>
          <w:vertAlign w:val="subscript"/>
        </w:rPr>
        <w:t>2.5</w:t>
      </w:r>
      <w:r w:rsidR="00544EF4" w:rsidRPr="00026EFB">
        <w:t>.</w:t>
      </w:r>
      <w:r w:rsidR="00205DBF">
        <w:t xml:space="preserve"> Total monetized valuation followed similar trends to </w:t>
      </w:r>
      <w:r w:rsidR="007A7639">
        <w:t>O</w:t>
      </w:r>
      <w:r w:rsidR="007A7639" w:rsidRPr="007A7639">
        <w:rPr>
          <w:vertAlign w:val="subscript"/>
        </w:rPr>
        <w:t>3</w:t>
      </w:r>
      <w:r w:rsidR="00205DBF">
        <w:t xml:space="preserve"> and </w:t>
      </w:r>
      <w:r w:rsidR="00572918">
        <w:t>PM</w:t>
      </w:r>
      <w:r w:rsidR="00572918" w:rsidRPr="00572918">
        <w:rPr>
          <w:vertAlign w:val="subscript"/>
        </w:rPr>
        <w:t>2.5</w:t>
      </w:r>
      <w:r w:rsidR="00205DBF">
        <w:t xml:space="preserve"> mortality (Figure 5). Total monetized damages related to mortality total </w:t>
      </w:r>
      <w:r w:rsidR="00C575EE">
        <w:t>6</w:t>
      </w:r>
      <w:r w:rsidR="00205DBF">
        <w:t>.</w:t>
      </w:r>
      <w:r w:rsidR="00C575EE">
        <w:t>3</w:t>
      </w:r>
      <w:r w:rsidR="00205DBF">
        <w:t>B$ over the years included in this assessment with 9</w:t>
      </w:r>
      <w:r w:rsidR="00F43BA5">
        <w:t>2</w:t>
      </w:r>
      <w:r w:rsidR="00205DBF">
        <w:t xml:space="preserve">% of that total related to </w:t>
      </w:r>
      <w:r w:rsidR="00572918">
        <w:t>PM</w:t>
      </w:r>
      <w:r w:rsidR="00572918" w:rsidRPr="00572918">
        <w:rPr>
          <w:vertAlign w:val="subscript"/>
        </w:rPr>
        <w:t>2.5</w:t>
      </w:r>
      <w:r w:rsidR="00205DBF">
        <w:t xml:space="preserve"> </w:t>
      </w:r>
      <w:r w:rsidR="00600424">
        <w:t>mortality</w:t>
      </w:r>
      <w:r w:rsidR="00205DBF">
        <w:t xml:space="preserve"> (Table S4). </w:t>
      </w:r>
    </w:p>
    <w:p w14:paraId="4F60CC51" w14:textId="3156A9F0" w:rsidR="00BB760C" w:rsidRDefault="00BB760C">
      <w:pPr>
        <w:rPr>
          <w:b/>
          <w:bCs/>
        </w:rPr>
      </w:pPr>
      <w:commentRangeStart w:id="2"/>
      <w:r>
        <w:rPr>
          <w:b/>
          <w:bCs/>
        </w:rPr>
        <w:t>Limitations</w:t>
      </w:r>
      <w:commentRangeEnd w:id="2"/>
      <w:r w:rsidR="0018372A">
        <w:rPr>
          <w:rStyle w:val="CommentReference"/>
        </w:rPr>
        <w:commentReference w:id="2"/>
      </w:r>
    </w:p>
    <w:p w14:paraId="50684B3E" w14:textId="51CD85F4" w:rsidR="0024423F" w:rsidRDefault="0024423F">
      <w:r>
        <w:t xml:space="preserve">This assessment is based on a single year of meteorology. This meteorology may not capture the entirety of important meteorological conditions that result in offshore to shore air flow which </w:t>
      </w:r>
      <w:r w:rsidR="005D187A">
        <w:t>c</w:t>
      </w:r>
      <w:r>
        <w:t xml:space="preserve">ould impact population exposure. </w:t>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the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quality impacts of wind energy projects further from the U.S. shore since transport distances would be longer impacting pollutant dispersal. </w:t>
      </w:r>
    </w:p>
    <w:p w14:paraId="378C8ABB" w14:textId="1EF1EC23" w:rsidR="003E1EB9" w:rsidRDefault="00922A7F">
      <w:r>
        <w:t>New developments and understanding of marine environment</w:t>
      </w:r>
      <w:r w:rsidR="003E1EB9">
        <w:t xml:space="preserve"> chemistry </w:t>
      </w:r>
      <w:r w:rsidR="00C203BB">
        <w:t xml:space="preserve">may influence the chemical lifetime of </w:t>
      </w:r>
      <w:r w:rsidR="006216BD">
        <w:t>NO</w:t>
      </w:r>
      <w:r w:rsidR="006216BD" w:rsidRPr="006216BD">
        <w:rPr>
          <w:vertAlign w:val="subscript"/>
        </w:rPr>
        <w:t>X</w:t>
      </w:r>
      <w:r w:rsidR="00C203BB">
        <w:t xml:space="preserve"> or other oxidants which could influence </w:t>
      </w:r>
      <w:r w:rsidR="007B2A2B">
        <w:t xml:space="preserve">the amount of </w:t>
      </w:r>
      <w:r w:rsidR="007A7639">
        <w:t>O</w:t>
      </w:r>
      <w:r w:rsidR="007A7639" w:rsidRPr="007A7639">
        <w:rPr>
          <w:vertAlign w:val="subscript"/>
        </w:rPr>
        <w:t>3</w:t>
      </w:r>
      <w:r w:rsidR="007B2A2B">
        <w:t xml:space="preserve"> and </w:t>
      </w:r>
      <w:r w:rsidR="00572918">
        <w:t>PM</w:t>
      </w:r>
      <w:r w:rsidR="00572918" w:rsidRP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14:paraId="3B3995C9" w14:textId="743AFA66" w:rsidR="00FB4A59" w:rsidRDefault="00FB4A59">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14:paraId="252D4E59" w14:textId="77777777" w:rsidR="00BB760C" w:rsidRDefault="00BB760C" w:rsidP="00BB760C">
      <w:r w:rsidRPr="007D294F">
        <w:rPr>
          <w:b/>
          <w:bCs/>
        </w:rPr>
        <w:lastRenderedPageBreak/>
        <w:t>Implications</w:t>
      </w:r>
      <w:r>
        <w:rPr>
          <w:b/>
          <w:bCs/>
        </w:rPr>
        <w:t xml:space="preserve"> </w:t>
      </w:r>
      <w:r w:rsidRPr="007D294F">
        <w:rPr>
          <w:b/>
          <w:bCs/>
        </w:rPr>
        <w:t>and Future Direction</w:t>
      </w:r>
    </w:p>
    <w:p w14:paraId="44521CD5" w14:textId="19CF68FF" w:rsidR="00CA0B15" w:rsidRDefault="00CA0B15" w:rsidP="00BB3896">
      <w:r>
        <w:t xml:space="preserve">This assessment of air quality and human health impacts from emissions related to new wind energy projects built off the northern </w:t>
      </w:r>
      <w:r w:rsidR="00BE03C1">
        <w:t xml:space="preserve">U.S. </w:t>
      </w:r>
      <w:r>
        <w:t>Atlantic coast</w:t>
      </w:r>
      <w:r w:rsidR="00BE03C1">
        <w:t xml:space="preserve"> </w:t>
      </w:r>
      <w:r>
        <w:t>suggests the increased energy capacity afforded by these projects could result in emission reductions at onshore EGUs and for most locations provide a positive impact on human health. Here we illustrate that emissions and resulting human exposure from air quality impacts related to offshore wind energy project</w:t>
      </w:r>
      <w:r w:rsidR="00936079">
        <w:t xml:space="preserve">s </w:t>
      </w:r>
      <w:r>
        <w:t>get offset by reductions in onshore EGUs due to the increased energy capacity provided by these offshore projects</w:t>
      </w:r>
      <w:r w:rsidR="00936079">
        <w:t xml:space="preserve"> when construction is complete. </w:t>
      </w:r>
      <w:r w:rsidR="006443BD">
        <w:t xml:space="preserve">The construction phase of these projects </w:t>
      </w:r>
      <w:r w:rsidR="009D00D5">
        <w:t>has</w:t>
      </w:r>
      <w:r w:rsidR="006443BD">
        <w:t xml:space="preserve"> the largest emissions but once the projects are operational and energy capacity is available to onshore electrical grids </w:t>
      </w:r>
      <w:r w:rsidR="003B4412">
        <w:t xml:space="preserve">reductions in regional air quality can be expected. </w:t>
      </w:r>
    </w:p>
    <w:p w14:paraId="60E64744" w14:textId="083EE3F9" w:rsidR="009D00D5" w:rsidRDefault="009D00D5" w:rsidP="00BB3896">
      <w:r>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provide this type of corroboration 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t xml:space="preserve">. </w:t>
      </w:r>
    </w:p>
    <w:p w14:paraId="474C2235" w14:textId="44843386" w:rsidR="00EA0363" w:rsidRDefault="00EA0363" w:rsidP="00BB3896">
      <w:r>
        <w:t xml:space="preserve">Future work should consider the variability in air quality introduced using multiple years of meteorology to better understand the potential influence on these results. </w:t>
      </w:r>
    </w:p>
    <w:p w14:paraId="25A53911" w14:textId="45B82437" w:rsidR="00BB3896" w:rsidRDefault="00BB3896" w:rsidP="00BB3896">
      <w:pPr>
        <w:rPr>
          <w:b/>
          <w:bCs/>
        </w:rPr>
      </w:pPr>
      <w:r>
        <w:rPr>
          <w:b/>
          <w:bCs/>
        </w:rPr>
        <w:t>Acknowledgements</w:t>
      </w:r>
    </w:p>
    <w:p w14:paraId="4E8B1AB7" w14:textId="7952FD58" w:rsidR="00BB3896" w:rsidRPr="009C68EB" w:rsidRDefault="00BB3896" w:rsidP="00BB3896">
      <w:r w:rsidRPr="009C68EB">
        <w:t>The authors very much appreciate the contribution many made to this manuscript:</w:t>
      </w:r>
      <w:r>
        <w:t xml:space="preserve">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w:t>
      </w:r>
      <w:proofErr w:type="spellStart"/>
      <w:r w:rsidR="007A0F58">
        <w:t>Marmo</w:t>
      </w:r>
      <w:proofErr w:type="spellEnd"/>
      <w:r w:rsidR="007A0F58">
        <w:t xml:space="preserve">, Tim Leon-Guerrero, </w:t>
      </w:r>
      <w:proofErr w:type="spellStart"/>
      <w:r w:rsidR="004F53BC">
        <w:t>Eimy</w:t>
      </w:r>
      <w:proofErr w:type="spellEnd"/>
      <w:r w:rsidR="004F53BC">
        <w:t xml:space="preserve"> Bonilla, </w:t>
      </w:r>
      <w:r w:rsidR="007A0F58">
        <w:t xml:space="preserve">and Sarah Carroll. </w:t>
      </w:r>
    </w:p>
    <w:p w14:paraId="0235413F" w14:textId="0FD4ADA7" w:rsidR="008837BF" w:rsidRDefault="00BB3896">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14:paraId="53CE202D" w14:textId="77777777" w:rsidR="00B623CF" w:rsidRDefault="00B623CF"/>
    <w:p w14:paraId="62A83FEF" w14:textId="3EB628C4" w:rsidR="00716488" w:rsidRPr="00BB3896" w:rsidRDefault="00642FE4">
      <w:pPr>
        <w:rPr>
          <w:b/>
          <w:bCs/>
        </w:rPr>
      </w:pPr>
      <w:r w:rsidRPr="00BB3896">
        <w:rPr>
          <w:b/>
          <w:bCs/>
        </w:rPr>
        <w:t>REFERENCES</w:t>
      </w:r>
    </w:p>
    <w:p w14:paraId="0BA77FC8" w14:textId="77777777" w:rsidR="00A160CD" w:rsidRPr="00A160CD" w:rsidRDefault="00716488" w:rsidP="00A2253D">
      <w:pPr>
        <w:pStyle w:val="EndNoteBibliography"/>
      </w:pPr>
      <w:r>
        <w:fldChar w:fldCharType="begin"/>
      </w:r>
      <w:r>
        <w:instrText xml:space="preserve"> ADDIN EN.REFLIST </w:instrText>
      </w:r>
      <w:r>
        <w:fldChar w:fldCharType="separate"/>
      </w:r>
      <w:r w:rsidR="00A160CD" w:rsidRPr="00A160CD">
        <w:t>Appel, K.W., Bash, J.O., Fahey, K.M., Foley, K.M., Gilliam, R.C., Hogrefe, C., Hutzell, W.T., Kang, D., Mathur, R., Murphy, B.N., 2021. The Community Multiscale Air Quality (CMAQ) model versions 5.3 and 5.3. 1: system updates and evaluation. J Geoscientific Model Development 14, 2867-2897.</w:t>
      </w:r>
    </w:p>
    <w:p w14:paraId="0CA39E9D" w14:textId="77777777" w:rsidR="00A160CD" w:rsidRPr="00A160CD" w:rsidRDefault="00A160CD" w:rsidP="00A2253D">
      <w:pPr>
        <w:pStyle w:val="EndNoteBibliography"/>
      </w:pPr>
      <w:r w:rsidRPr="00A160CD">
        <w:t>Baker, K.R., Simon, H., Henderson, B., Tucker, C., Cooley, D., Zinsmeister, E., 2023. Source–Receptor Relationships Between Precursor Emissions and O3 and PM2. 5 Air Pollution Impacts. J Environmental Science Technology 57, 14626-14637.</w:t>
      </w:r>
    </w:p>
    <w:p w14:paraId="74279A8F" w14:textId="77777777" w:rsidR="00A160CD" w:rsidRPr="00A160CD" w:rsidRDefault="00A160CD" w:rsidP="00A2253D">
      <w:pPr>
        <w:pStyle w:val="EndNoteBibliography"/>
      </w:pPr>
      <w:r w:rsidRPr="00A160CD">
        <w:t>Baker, K.R., Woody, M.C., 2017. Assessing model characterization of single source secondary pollutant impacts using 2013 SENEX field study measurements. Environmental science &amp; technology 51, 3833-3842.</w:t>
      </w:r>
    </w:p>
    <w:p w14:paraId="561E07E3" w14:textId="77777777" w:rsidR="00A160CD" w:rsidRPr="00A160CD" w:rsidRDefault="00A160CD" w:rsidP="00A2253D">
      <w:pPr>
        <w:pStyle w:val="EndNoteBibliography"/>
      </w:pPr>
      <w:r w:rsidRPr="00A160CD">
        <w:lastRenderedPageBreak/>
        <w:t>Bash, J.O., Baker, K.R., Beaver, M.R., 2016. Evaluation of improved land use and canopy representation in BEIS v3. 61 with biogenic VOC measurements in California. J Geoscientific Model Development 9, 2191-2207.</w:t>
      </w:r>
    </w:p>
    <w:p w14:paraId="3C66E3BE" w14:textId="77777777" w:rsidR="00A160CD" w:rsidRPr="00A160CD" w:rsidRDefault="00A160CD" w:rsidP="00A2253D">
      <w:pPr>
        <w:pStyle w:val="EndNoteBibliography"/>
      </w:pPr>
      <w:r w:rsidRPr="00A160CD">
        <w:t>Bergin, M.S., Russell, A.G., Odman, M.T., Cohan, D.S., Chameldes, W.L., 2008. Single-Source Impact Analysis Using Three-Dimensional Air Quality Models. Journal of the Air &amp; Waste Management Association 58, 1351-1359.</w:t>
      </w:r>
    </w:p>
    <w:p w14:paraId="7053DE59" w14:textId="77777777" w:rsidR="00A160CD" w:rsidRPr="00A160CD" w:rsidRDefault="00A160CD" w:rsidP="00A2253D">
      <w:pPr>
        <w:pStyle w:val="EndNoteBibliography"/>
      </w:pPr>
      <w:r w:rsidRPr="00A160CD">
        <w:t>Bertram, T., Thornton, J., 2009. Toward a general parameterization of N 2 O 5 reactivity on aqueous particles: the competing effects of particle liquid water, nitrate and chloride. Atmos. Chem. Phys. 9, 8351-8363.</w:t>
      </w:r>
    </w:p>
    <w:p w14:paraId="3ABC45FB" w14:textId="77777777" w:rsidR="00A160CD" w:rsidRPr="00A160CD" w:rsidRDefault="00A160CD" w:rsidP="00A2253D">
      <w:pPr>
        <w:pStyle w:val="EndNoteBibliography"/>
      </w:pPr>
      <w:r w:rsidRPr="00A160CD">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14:paraId="029FEA8D" w14:textId="77777777" w:rsidR="00A160CD" w:rsidRPr="00A160CD" w:rsidRDefault="00A160CD" w:rsidP="00A2253D">
      <w:pPr>
        <w:pStyle w:val="EndNoteBibliography"/>
      </w:pPr>
      <w:r w:rsidRPr="00A160CD">
        <w:t>Costoya, X., DeCastro, M., Carvalho, D., Gómez-Gesteira, M., 2020. On the suitability of offshore wind energy resource in the United States of America for the 21st century. J Applied Energy 262, 114537.</w:t>
      </w:r>
    </w:p>
    <w:p w14:paraId="30207F36" w14:textId="77777777" w:rsidR="00A160CD" w:rsidRPr="00A160CD" w:rsidRDefault="00A160CD" w:rsidP="00A2253D">
      <w:pPr>
        <w:pStyle w:val="EndNoteBibliography"/>
      </w:pPr>
      <w:r w:rsidRPr="00A160CD">
        <w:t>DeCastro, M., Salvador, S., Gómez-Gesteira, M., Costoya, X., Carvalho, D., Sanz-Larruga, F.J., Gimeno, L., 2019. Europe, China and the United States: Three different approaches to the development of offshore wind energy. J Renewable Sustainable Energy Reviews 109, 55-70.</w:t>
      </w:r>
    </w:p>
    <w:p w14:paraId="5E800CE7" w14:textId="498000D4" w:rsidR="00A160CD" w:rsidRPr="00A160CD" w:rsidRDefault="00A160CD" w:rsidP="00A2253D">
      <w:pPr>
        <w:pStyle w:val="EndNoteBibliography"/>
      </w:pPr>
      <w:r w:rsidRPr="00A160CD">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r:id="rId10" w:history="1">
        <w:r w:rsidRPr="00A160CD">
          <w:rPr>
            <w:rStyle w:val="Hyperlink"/>
          </w:rPr>
          <w:t>http://www.camx.com/files/udaq_snowchem_final_6aug15.pdf</w:t>
        </w:r>
      </w:hyperlink>
      <w:r w:rsidRPr="00A160CD">
        <w:t>.</w:t>
      </w:r>
    </w:p>
    <w:p w14:paraId="523CC929" w14:textId="77777777" w:rsidR="00A160CD" w:rsidRPr="00A160CD" w:rsidRDefault="00A160CD" w:rsidP="00A2253D">
      <w:pPr>
        <w:pStyle w:val="EndNoteBibliography"/>
      </w:pPr>
      <w:r w:rsidRPr="00A160CD">
        <w:t>Fahey, K.M., Carlton, A.G., Pye, H.O., Baek, J., Hutzell, W.T., Stanier, C.O., Baker, K.R., Appel, K.W., Jaoui, M., Offenberg, J.H., 2017. A framework for expanding aqueous chemistry in the Community Multiscale Air Quality (CMAQ) model version 5.1. Geoscientific Model Development 10.</w:t>
      </w:r>
    </w:p>
    <w:p w14:paraId="54840C27" w14:textId="77777777" w:rsidR="00A160CD" w:rsidRPr="00A160CD" w:rsidRDefault="00A160CD" w:rsidP="00A2253D">
      <w:pPr>
        <w:pStyle w:val="EndNoteBibliography"/>
      </w:pPr>
      <w:r w:rsidRPr="00A160CD">
        <w:t>Fedkin, N.M., Stauffer, R.M., Thompson, A.M., Kollonige, D.E., Wecht, H.D., Elguindi, N., 2024. Satellite NO2 trends and hotspots over offshore oil and gas operations in the Gulf of Mexico. J Earth Space Science 11, e2023EA003165.</w:t>
      </w:r>
    </w:p>
    <w:p w14:paraId="77E776E8" w14:textId="77777777" w:rsidR="00A160CD" w:rsidRPr="00A160CD" w:rsidRDefault="00A160CD" w:rsidP="00A2253D">
      <w:pPr>
        <w:pStyle w:val="EndNoteBibliography"/>
      </w:pPr>
      <w:r w:rsidRPr="00A160CD">
        <w:t>Fountoukis, C., Nenes, A., 2007. ISORROPIA II: a computationally efficient thermodynamic equilibrium model for K+-Ca2+-Mg2+-Nh(4)(+)-Na+-SO42--NO3--Cl--H2O aerosols. Atmos. Chem. Phys. 7, 4639-4659.</w:t>
      </w:r>
    </w:p>
    <w:p w14:paraId="0FCC85D1" w14:textId="77777777" w:rsidR="00A160CD" w:rsidRPr="00A160CD" w:rsidRDefault="00A160CD" w:rsidP="00A2253D">
      <w:pPr>
        <w:pStyle w:val="EndNoteBibliography"/>
      </w:pPr>
      <w:r w:rsidRPr="00A160CD">
        <w:t>Gantt, B., Kelly, J., Bash, J., 2015. Updating sea spray aerosol emissions in the Community Multiscale Air Quality (CMAQ) model version 5.0. 2. J Geoscientific Model Development 8, 3733-3746.</w:t>
      </w:r>
    </w:p>
    <w:p w14:paraId="2632A159" w14:textId="77777777" w:rsidR="00A160CD" w:rsidRPr="00A160CD" w:rsidRDefault="00A160CD" w:rsidP="00A2253D">
      <w:pPr>
        <w:pStyle w:val="EndNoteBibliography"/>
      </w:pPr>
      <w:r w:rsidRPr="00A160CD">
        <w:t>Golbazi, M., Archer, C., 2024. Large offshore wind farms have minimal direct impacts on air quality. J Environmental Research Letters.</w:t>
      </w:r>
    </w:p>
    <w:p w14:paraId="08057296" w14:textId="77777777" w:rsidR="00A160CD" w:rsidRPr="00A160CD" w:rsidRDefault="00A160CD" w:rsidP="00A2253D">
      <w:pPr>
        <w:pStyle w:val="EndNoteBibliography"/>
      </w:pPr>
      <w:r w:rsidRPr="00A160CD">
        <w:t>Hogrefe, C., Bash, J.O., Pleim, J.E., Schwede, D.B., Gilliam, R.C., Foley, K.M., Appel, K.W., Mathur, R., 2023. An analysis of CMAQ gas-phase dry deposition over North America through grid-scale and land-use-specific diagnostics in the context of AQMEII4. J Atmospheric Chemistry Physics 23, 8119-8147.</w:t>
      </w:r>
    </w:p>
    <w:p w14:paraId="10A52772" w14:textId="77777777" w:rsidR="00A160CD" w:rsidRPr="00A160CD" w:rsidRDefault="00A160CD" w:rsidP="00A2253D">
      <w:pPr>
        <w:pStyle w:val="EndNoteBibliography"/>
      </w:pPr>
      <w:r w:rsidRPr="00A160CD">
        <w:t>Kasibhatla, P., Sherwen, T., Evans, M.J., Carpenter, L.J., Reed, C., Alexander, B., Chen, Q., Sulprizio, M.P., Lee, J.D., Read, K.A., 2018. Global impact of nitrate photolysis in sea-salt aerosol on NO x, OH, and O 3 in the marine boundary layer. Atmos. Chem. Phys. 18, 11185-11203.</w:t>
      </w:r>
    </w:p>
    <w:p w14:paraId="51266E0E" w14:textId="77777777" w:rsidR="00A160CD" w:rsidRPr="00A160CD" w:rsidRDefault="00A160CD" w:rsidP="00A2253D">
      <w:pPr>
        <w:pStyle w:val="EndNoteBibliography"/>
      </w:pPr>
      <w:r w:rsidRPr="00A160CD">
        <w:lastRenderedPageBreak/>
        <w:t>Larkin, N.K., Raffuse, S.M., Huang, S., Pavlovic, N., Lahm, P., Rao, V., 2020. The comprehensive fire information reconciled emissions (CFIRE) inventory: Wildland fire emissions developed for the 2011 and 2014 US National Emissions Inventory. J Journal of the Air Waste Management Association 70, 1165-1185.</w:t>
      </w:r>
    </w:p>
    <w:p w14:paraId="728826C5" w14:textId="77777777" w:rsidR="00A160CD" w:rsidRPr="00A160CD" w:rsidRDefault="00A160CD" w:rsidP="00A2253D">
      <w:pPr>
        <w:pStyle w:val="EndNoteBibliography"/>
      </w:pPr>
      <w:r w:rsidRPr="00A160CD">
        <w:t>Mailloux, N.A., Abel, D.W., Holloway, T., Patz, J.A., 2022. Nationwide and regional PM2. 5‐related air quality health benefits from the removal of energy‐related emissions in the United States. J GeoHealth 6, e2022GH000603.</w:t>
      </w:r>
    </w:p>
    <w:p w14:paraId="11887E2F" w14:textId="77777777" w:rsidR="00A160CD" w:rsidRPr="00A160CD" w:rsidRDefault="00A160CD" w:rsidP="00A2253D">
      <w:pPr>
        <w:pStyle w:val="EndNoteBibliography"/>
      </w:pPr>
      <w:r w:rsidRPr="00A160CD">
        <w:t>McCubbin, D., Sovacool, B.K., 2013. Quantifying the health and environmental benefits of wind power to natural gas. J Energy policy 53, 429-441.</w:t>
      </w:r>
    </w:p>
    <w:p w14:paraId="63A9F0C5" w14:textId="77777777" w:rsidR="00A160CD" w:rsidRPr="00A160CD" w:rsidRDefault="00A160CD" w:rsidP="00A2253D">
      <w:pPr>
        <w:pStyle w:val="EndNoteBibliography"/>
      </w:pPr>
      <w:r w:rsidRPr="00A160CD">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14:paraId="0B71AC5C" w14:textId="77777777" w:rsidR="00A160CD" w:rsidRPr="00A160CD" w:rsidRDefault="00A160CD" w:rsidP="00A2253D">
      <w:pPr>
        <w:pStyle w:val="EndNoteBibliography"/>
      </w:pPr>
      <w:r w:rsidRPr="00A160CD">
        <w:t>Millstein, D., Wiser, R., Bolinger, M., Barbose, G., 2017. The climate and air-quality benefits of wind and solar power in the United States. J Nature Energy 2, 1-10.</w:t>
      </w:r>
    </w:p>
    <w:p w14:paraId="3E5DEDD3" w14:textId="77777777" w:rsidR="00A160CD" w:rsidRPr="00A160CD" w:rsidRDefault="00A160CD" w:rsidP="00A2253D">
      <w:pPr>
        <w:pStyle w:val="EndNoteBibliography"/>
      </w:pPr>
      <w:r w:rsidRPr="00A160CD">
        <w:t>Rezaee, A., Chen, L.-W.A., Lin, G., Buttner, M.P., Gakh, M., Bloomfield, E.F., 2022. Air Quality Health Benefits of the Nevada Renewable Portfolio Standard. J Atmosphere 13, 1387.</w:t>
      </w:r>
    </w:p>
    <w:p w14:paraId="79E7A98D" w14:textId="77777777" w:rsidR="00A160CD" w:rsidRPr="00A160CD" w:rsidRDefault="00A160CD" w:rsidP="00A2253D">
      <w:pPr>
        <w:pStyle w:val="EndNoteBibliography"/>
      </w:pPr>
      <w:r w:rsidRPr="00A160CD">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14:paraId="2D90BA2A" w14:textId="77777777" w:rsidR="00A160CD" w:rsidRPr="00A160CD" w:rsidRDefault="00A160CD" w:rsidP="00A2253D">
      <w:pPr>
        <w:pStyle w:val="EndNoteBibliography"/>
      </w:pPr>
      <w:r w:rsidRPr="00A160CD">
        <w:t>Seinfeld, J., Pandis, S., 2008. Atmospheric chemistry and physics. 1997. New York.</w:t>
      </w:r>
    </w:p>
    <w:p w14:paraId="697AAAF6" w14:textId="77777777" w:rsidR="00A160CD" w:rsidRPr="00A160CD" w:rsidRDefault="00A160CD" w:rsidP="00A2253D">
      <w:pPr>
        <w:pStyle w:val="EndNoteBibliography"/>
      </w:pPr>
      <w:r w:rsidRPr="00A160CD">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14:paraId="48E893CA" w14:textId="77777777" w:rsidR="00A160CD" w:rsidRPr="00A160CD" w:rsidRDefault="00A160CD" w:rsidP="00A2253D">
      <w:pPr>
        <w:pStyle w:val="EndNoteBibliography"/>
      </w:pPr>
      <w:r w:rsidRPr="00A160CD">
        <w:t>U.S. Environmental Protection Agency, 2019a. Integrated Science Assessment (ISA) for Particulate Matter (Final Report, Dec 2019). U.S. Environmental Protection Agency, Washington, DC, EPA/600/R-19/188, 2019.</w:t>
      </w:r>
    </w:p>
    <w:p w14:paraId="02987212" w14:textId="77777777" w:rsidR="00A160CD" w:rsidRPr="00A160CD" w:rsidRDefault="00A160CD" w:rsidP="00A2253D">
      <w:pPr>
        <w:pStyle w:val="EndNoteBibliography"/>
      </w:pPr>
      <w:r w:rsidRPr="00A160CD">
        <w:t>U.S. Environmental Protection Agency, 2019b. Meteorological Model Performance for Annual 2016 Simulation WRF v3.8. EPA-454/R-19-010.</w:t>
      </w:r>
    </w:p>
    <w:p w14:paraId="171B129C" w14:textId="77777777" w:rsidR="00A160CD" w:rsidRPr="00A160CD" w:rsidRDefault="00A160CD" w:rsidP="00A2253D">
      <w:pPr>
        <w:pStyle w:val="EndNoteBibliography"/>
      </w:pPr>
      <w:r w:rsidRPr="00A160CD">
        <w:t>U.S. Environmental Protection Agency, 2020. U.S. EPA. Integrated Science Assessment (ISA) for Ozone and Related Photochemical Oxidants (Final Report, Apr 2020). U.S. Environmental Protection Agency, Washington, DC, EPA/600/R-20/012, 2020.</w:t>
      </w:r>
    </w:p>
    <w:p w14:paraId="65EFF2DF" w14:textId="36941ED3" w:rsidR="00A160CD" w:rsidRPr="00A160CD" w:rsidRDefault="00A160CD" w:rsidP="00A2253D">
      <w:pPr>
        <w:pStyle w:val="EndNoteBibliography"/>
      </w:pPr>
      <w:r w:rsidRPr="00A160CD">
        <w:t xml:space="preserve">U.S. Environmental Protection Agency, 2022. Supplement to the 2019 Integrated Science Assessmenet for Particulate Matter. EPA/600/R-22/028. </w:t>
      </w:r>
      <w:hyperlink r:id="rId11" w:history="1">
        <w:r w:rsidRPr="00A160CD">
          <w:rPr>
            <w:rStyle w:val="Hyperlink"/>
          </w:rPr>
          <w:t>www.epa.gov/isa</w:t>
        </w:r>
      </w:hyperlink>
      <w:r w:rsidRPr="00A160CD">
        <w:t>.</w:t>
      </w:r>
    </w:p>
    <w:p w14:paraId="1AE31C2A" w14:textId="77777777" w:rsidR="00A160CD" w:rsidRPr="00A160CD" w:rsidRDefault="00A160CD" w:rsidP="00A2253D">
      <w:pPr>
        <w:pStyle w:val="EndNoteBibliography"/>
      </w:pPr>
      <w:r w:rsidRPr="00A160CD">
        <w:t xml:space="preserve">U.S. Environmental Protection Agency, 2023. Technical Support Document (TSD): Preparation of Emissions Inventories for the 2016v3 North American Emissions Modeling Platform. EPA-454/B-23-002 </w:t>
      </w:r>
    </w:p>
    <w:p w14:paraId="6BAD21C2" w14:textId="56E3F28A" w:rsidR="00A160CD" w:rsidRPr="00A160CD" w:rsidRDefault="00A160CD" w:rsidP="00A2253D">
      <w:pPr>
        <w:pStyle w:val="EndNoteBibliography"/>
      </w:pPr>
      <w:r w:rsidRPr="00A160CD">
        <w:t xml:space="preserve">U.S. Environmental Protection Agency, 2024a. Air Quality Analysis for the Light- and Medium-Duty Vehicle Multipollutant Rule. EPA-420-R-24-008. </w:t>
      </w:r>
      <w:hyperlink r:id="rId12" w:history="1">
        <w:r w:rsidRPr="00A160CD">
          <w:rPr>
            <w:rStyle w:val="Hyperlink"/>
          </w:rPr>
          <w:t>https://nepis.epa.gov/Exe/ZyPDF.cgi?Dockey=P1019Z9X.pdf</w:t>
        </w:r>
      </w:hyperlink>
      <w:r w:rsidRPr="00A160CD">
        <w:t>.</w:t>
      </w:r>
    </w:p>
    <w:p w14:paraId="4888B97D" w14:textId="7E494CE3" w:rsidR="00A160CD" w:rsidRPr="00A160CD" w:rsidRDefault="00A160CD" w:rsidP="00A2253D">
      <w:pPr>
        <w:pStyle w:val="EndNoteBibliography"/>
      </w:pPr>
      <w:r w:rsidRPr="00A160CD">
        <w:lastRenderedPageBreak/>
        <w:t xml:space="preserve">U.S. Environmental Protection Agency, 2024b. AVoided Emissions and geneRation Tool (AVERT) User Manual Version 4.3. </w:t>
      </w:r>
      <w:hyperlink r:id="rId13" w:history="1">
        <w:r w:rsidRPr="00A160CD">
          <w:rPr>
            <w:rStyle w:val="Hyperlink"/>
          </w:rPr>
          <w:t>https://www.epa.gov/system/files/documents/2024-04/avert-user-manual-v4.3.pdf</w:t>
        </w:r>
      </w:hyperlink>
      <w:r w:rsidRPr="00A160CD">
        <w:t>.</w:t>
      </w:r>
    </w:p>
    <w:p w14:paraId="557E2F3B" w14:textId="56F1C9A2" w:rsidR="00A160CD" w:rsidRPr="00A160CD" w:rsidRDefault="00A160CD" w:rsidP="00A2253D">
      <w:pPr>
        <w:pStyle w:val="EndNoteBibliography"/>
      </w:pPr>
      <w:r w:rsidRPr="00A160CD">
        <w:t xml:space="preserve">U.S. Environmental Protection Agency, 2024c. Estimating PM2.5- and Ozone-Attributable Health Benefits: 2024 Update. </w:t>
      </w:r>
      <w:hyperlink r:id="rId14" w:history="1">
        <w:r w:rsidRPr="00A160CD">
          <w:rPr>
            <w:rStyle w:val="Hyperlink"/>
          </w:rPr>
          <w:t>https://www.epa.gov/system/files/documents/2024-06/estimating-pm2.5-and-ozone-attributable-health-benefits-tsd-2024.pdf</w:t>
        </w:r>
      </w:hyperlink>
      <w:r w:rsidRPr="00A160CD">
        <w:t>.</w:t>
      </w:r>
    </w:p>
    <w:p w14:paraId="5CF7EF59" w14:textId="77777777" w:rsidR="00A160CD" w:rsidRPr="00A160CD" w:rsidRDefault="00A160CD" w:rsidP="00A2253D">
      <w:pPr>
        <w:pStyle w:val="EndNoteBibliography"/>
      </w:pPr>
      <w:r w:rsidRPr="00A160CD">
        <w:t>Wang, S., Wang, H., Ellis, J.H., Hobbs, B.F., 2024. Linking Electricity and Air Quality Models by Downscaling: Weather-Informed Hourly Dispatch of Generation Accounting for Renewable and Load Temporal Variability Scenarios. J Environmental Science Technology.</w:t>
      </w:r>
    </w:p>
    <w:p w14:paraId="795310E0" w14:textId="77777777" w:rsidR="00A160CD" w:rsidRPr="00A160CD" w:rsidRDefault="00A160CD" w:rsidP="00A2253D">
      <w:pPr>
        <w:pStyle w:val="EndNoteBibliography"/>
      </w:pPr>
      <w:r w:rsidRPr="00A160CD">
        <w:t>Wiser, R., Bolinger, M., Heath, G., Keyser, D., Lantz, E., Macknick, J., Mai, T., Millstein, D., 2016. Long-term implications of sustained wind power growth in the United States: Potential benefits and secondary impacts. J Applied Energy 179, 146-158.</w:t>
      </w:r>
    </w:p>
    <w:p w14:paraId="525B527A" w14:textId="329AD7BC" w:rsidR="00642FE4" w:rsidRDefault="00716488" w:rsidP="00A2253D">
      <w:r>
        <w:fldChar w:fldCharType="end"/>
      </w:r>
    </w:p>
    <w:p w14:paraId="684BEE92" w14:textId="77777777" w:rsidR="00A2253D" w:rsidRDefault="00A2253D">
      <w:r>
        <w:br w:type="page"/>
      </w:r>
    </w:p>
    <w:p w14:paraId="0DEC18E0" w14:textId="685D8F36" w:rsidR="002C18E3" w:rsidRDefault="002C18E3">
      <w:r>
        <w:lastRenderedPageBreak/>
        <w:t>TOC ART</w:t>
      </w:r>
    </w:p>
    <w:p w14:paraId="284DB13A" w14:textId="66FA221C" w:rsidR="002C18E3" w:rsidRDefault="00FE61B9">
      <w:r>
        <w:rPr>
          <w:noProof/>
        </w:rPr>
        <w:drawing>
          <wp:inline distT="0" distB="0" distL="0" distR="0" wp14:anchorId="0AE9522E" wp14:editId="018FEDD2">
            <wp:extent cx="5334000" cy="5334000"/>
            <wp:effectExtent l="0" t="0" r="0" b="0"/>
            <wp:docPr id="25457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p>
    <w:p w14:paraId="4545CFA3" w14:textId="77777777" w:rsidR="00A2253D" w:rsidRDefault="00A2253D">
      <w:r>
        <w:br w:type="page"/>
      </w:r>
    </w:p>
    <w:p w14:paraId="3355AD8D" w14:textId="049E3AE3" w:rsidR="00B4000D" w:rsidRDefault="00B4000D">
      <w:r>
        <w:lastRenderedPageBreak/>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p>
    <w:p w14:paraId="5742A152" w14:textId="77777777" w:rsidR="00195EE7" w:rsidRDefault="00195EE7"/>
    <w:p w14:paraId="40311747" w14:textId="2294D9C0" w:rsidR="00B4000D" w:rsidRDefault="00D576D4">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14:paraId="792CD411" w14:textId="77777777" w:rsidR="00B4000D" w:rsidRDefault="00B4000D">
      <w:r>
        <w:br w:type="page"/>
      </w:r>
    </w:p>
    <w:p w14:paraId="6BA2F3A9" w14:textId="2BA7956A" w:rsidR="00E97898" w:rsidRDefault="00E97898">
      <w:r>
        <w:lastRenderedPageBreak/>
        <w:t>Table 2.</w:t>
      </w:r>
      <w:r w:rsidR="00436A5B">
        <w:t xml:space="preserve"> Metrics aggregated </w:t>
      </w:r>
      <w:r w:rsidR="00D17A40">
        <w:t>for the northeast region of the U.S.</w:t>
      </w:r>
      <w:r w:rsidR="00436A5B">
        <w:t xml:space="preserve"> comparing model predicted annual average </w:t>
      </w:r>
      <w:r w:rsidR="00572918">
        <w:t>PM</w:t>
      </w:r>
      <w:r w:rsidR="00572918" w:rsidRPr="00572918">
        <w:rPr>
          <w:vertAlign w:val="subscript"/>
        </w:rPr>
        <w:t>2.5</w:t>
      </w:r>
      <w:r w:rsidR="00436A5B">
        <w:t xml:space="preserve"> and seasonal average MDA8 </w:t>
      </w:r>
      <w:r w:rsidR="007A7639">
        <w:t>O</w:t>
      </w:r>
      <w:r w:rsidR="007A7639" w:rsidRPr="007A7639">
        <w:rPr>
          <w:vertAlign w:val="subscript"/>
        </w:rPr>
        <w:t>3</w:t>
      </w:r>
      <w:r w:rsidR="00436A5B">
        <w:t xml:space="preserve"> by the PCAPS reduced complexity tool and CMAQ photochemical grid model. </w:t>
      </w:r>
      <w:r w:rsidR="004D49AB">
        <w:t xml:space="preserve">Results are provided by region and both the 2026 and 2055 emissions scenarios. </w:t>
      </w:r>
    </w:p>
    <w:p w14:paraId="74BE13DC" w14:textId="415B026E" w:rsidR="00E97898" w:rsidRDefault="00651874">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14:paraId="546A6447" w14:textId="77777777" w:rsidR="00E97898" w:rsidRDefault="00E97898">
      <w:r>
        <w:br w:type="page"/>
      </w:r>
    </w:p>
    <w:p w14:paraId="52655D3A" w14:textId="1A62098C" w:rsidR="007C25B2" w:rsidRDefault="00B4000D">
      <w:r>
        <w:lastRenderedPageBreak/>
        <w:t xml:space="preserve">Figure 1. </w:t>
      </w:r>
      <w:r w:rsidR="00BD57D8">
        <w:t xml:space="preserve">Annual total </w:t>
      </w:r>
      <w:r w:rsidR="006216BD">
        <w:t>NO</w:t>
      </w:r>
      <w:r w:rsidR="006216BD" w:rsidRPr="006216BD">
        <w:rPr>
          <w:vertAlign w:val="subscript"/>
        </w:rPr>
        <w:t>X</w:t>
      </w:r>
      <w:r w:rsidR="00BD57D8">
        <w:t xml:space="preserve"> emissions 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14:paraId="4449D9D8" w14:textId="08EE4FAA" w:rsidR="00B4000D" w:rsidRDefault="007C25B2">
      <w:r w:rsidRPr="00B4000D">
        <w:rPr>
          <w:noProof/>
        </w:rPr>
        <w:drawing>
          <wp:inline distT="0" distB="0" distL="0" distR="0" wp14:anchorId="075FA319" wp14:editId="7B00BB8A">
            <wp:extent cx="5505856" cy="3854099"/>
            <wp:effectExtent l="0" t="0" r="0" b="0"/>
            <wp:docPr id="5" name="Picture 4" descr="A graph with lines and a red dot&#10;&#10;Description automatically generated">
              <a:extLst xmlns:a="http://schemas.openxmlformats.org/drawingml/2006/main">
                <a:ext uri="{FF2B5EF4-FFF2-40B4-BE49-F238E27FC236}">
                  <a16:creationId xmlns:a16="http://schemas.microsoft.com/office/drawing/2014/main" id="{2501BAE6-351F-7526-E733-F2A20D61C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lines and a red dot&#10;&#10;Description automatically generated">
                      <a:extLst>
                        <a:ext uri="{FF2B5EF4-FFF2-40B4-BE49-F238E27FC236}">
                          <a16:creationId xmlns:a16="http://schemas.microsoft.com/office/drawing/2014/main" id="{2501BAE6-351F-7526-E733-F2A20D61C3A8}"/>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05856" cy="3854099"/>
                    </a:xfrm>
                    <a:prstGeom prst="rect">
                      <a:avLst/>
                    </a:prstGeom>
                  </pic:spPr>
                </pic:pic>
              </a:graphicData>
            </a:graphic>
          </wp:inline>
        </w:drawing>
      </w:r>
      <w:r w:rsidR="006C1F7A">
        <w:br w:type="page"/>
      </w:r>
    </w:p>
    <w:p w14:paraId="0749F8C7" w14:textId="767CE816" w:rsidR="00B4000D" w:rsidRDefault="00B4000D">
      <w:r>
        <w:lastRenderedPageBreak/>
        <w:t>Figure 2.</w:t>
      </w:r>
      <w:r w:rsidR="002844FD">
        <w:t xml:space="preserve"> Annual average </w:t>
      </w:r>
      <w:r w:rsidR="00572918">
        <w:t>PM</w:t>
      </w:r>
      <w:r w:rsidR="00572918" w:rsidRPr="00572918">
        <w:rPr>
          <w:vertAlign w:val="subscript"/>
        </w:rPr>
        <w:t>2.5</w:t>
      </w:r>
      <w:r w:rsidR="002844FD">
        <w:t xml:space="preserve"> predicted by PCAPS based on emissions related to offshore wind energy projects and onshore EGUs. </w:t>
      </w:r>
      <w:r w:rsidR="00B66855">
        <w:t xml:space="preserve">Warm colors indicate an increase and cool colors indicated a decrease in </w:t>
      </w:r>
      <w:r w:rsidR="00572918">
        <w:t>PM</w:t>
      </w:r>
      <w:r w:rsidR="00572918" w:rsidRPr="00572918">
        <w:rPr>
          <w:vertAlign w:val="subscript"/>
        </w:rPr>
        <w:t>2.5</w:t>
      </w:r>
      <w:r w:rsidR="00772676">
        <w:t>.</w:t>
      </w:r>
      <w:r w:rsidR="00B66855">
        <w:t xml:space="preserve"> </w:t>
      </w:r>
    </w:p>
    <w:p w14:paraId="4B70400C" w14:textId="736F6847" w:rsidR="00B4000D" w:rsidRDefault="00742A31">
      <w:r>
        <w:rPr>
          <w:noProof/>
        </w:rPr>
        <w:drawing>
          <wp:inline distT="0" distB="0" distL="0" distR="0" wp14:anchorId="74523637" wp14:editId="5C45ECEC">
            <wp:extent cx="5257800" cy="6574536"/>
            <wp:effectExtent l="0" t="0" r="0" b="0"/>
            <wp:docPr id="19024149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FE05FDC" w14:textId="174B6321" w:rsidR="00D60955" w:rsidRDefault="00D60955">
      <w:r>
        <w:br w:type="page"/>
      </w:r>
    </w:p>
    <w:p w14:paraId="1A16D8BD" w14:textId="3193E012" w:rsidR="00B60E0E" w:rsidRDefault="00D60955" w:rsidP="00B60E0E">
      <w:r>
        <w:lastRenderedPageBreak/>
        <w:t>Figure 3.</w:t>
      </w:r>
      <w:r w:rsidR="00B60E0E" w:rsidRPr="00B60E0E">
        <w:t xml:space="preserve"> </w:t>
      </w:r>
      <w:r w:rsidR="00B60E0E">
        <w:t xml:space="preserve">Seasonal average MDA8 </w:t>
      </w:r>
      <w:r w:rsidR="007A7639">
        <w:t>O</w:t>
      </w:r>
      <w:r w:rsidR="007A7639" w:rsidRPr="007A7639">
        <w:rPr>
          <w:vertAlign w:val="subscript"/>
        </w:rPr>
        <w:t>3</w:t>
      </w:r>
      <w:r w:rsidR="00B60E0E">
        <w:t xml:space="preserve"> predicted by PCAPS based on emissions related to offshore wind energy projects and onshore EGUs. Warm colors indicate an increase and cool colors indicated a decrease in </w:t>
      </w:r>
      <w:r w:rsidR="00572918">
        <w:t>PM</w:t>
      </w:r>
      <w:r w:rsidR="00572918" w:rsidRPr="00572918">
        <w:rPr>
          <w:vertAlign w:val="subscript"/>
        </w:rPr>
        <w:t>2.5</w:t>
      </w:r>
      <w:r w:rsidR="00B60E0E">
        <w:t xml:space="preserve">. </w:t>
      </w:r>
    </w:p>
    <w:p w14:paraId="5EC5B5B9" w14:textId="3D410689" w:rsidR="00D60955" w:rsidRDefault="00742A31">
      <w:r>
        <w:rPr>
          <w:noProof/>
        </w:rPr>
        <w:drawing>
          <wp:inline distT="0" distB="0" distL="0" distR="0" wp14:anchorId="38F55483" wp14:editId="77FDBCEE">
            <wp:extent cx="5257800" cy="6574536"/>
            <wp:effectExtent l="0" t="0" r="0" b="0"/>
            <wp:docPr id="2038527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7719890" w14:textId="77777777" w:rsidR="00D60955" w:rsidRDefault="00D60955"/>
    <w:p w14:paraId="5F65A50A" w14:textId="40DA412E" w:rsidR="00D60955" w:rsidRDefault="00D60955">
      <w:r>
        <w:br w:type="page"/>
      </w:r>
    </w:p>
    <w:p w14:paraId="10034C45" w14:textId="73CE2768" w:rsidR="00B4000D" w:rsidRDefault="00D60955">
      <w:r>
        <w:lastRenderedPageBreak/>
        <w:t>Figure 4.</w:t>
      </w:r>
      <w:r w:rsidR="00DB381D">
        <w:t xml:space="preserve"> Population influenced annual average </w:t>
      </w:r>
      <w:r w:rsidR="00572918">
        <w:t>PM</w:t>
      </w:r>
      <w:r w:rsidR="00572918" w:rsidRPr="00572918">
        <w:rPr>
          <w:vertAlign w:val="subscript"/>
        </w:rPr>
        <w:t>2.5</w:t>
      </w:r>
      <w:r w:rsidR="00DB381D">
        <w:t xml:space="preserve"> (left) and seasonal average MDA8 </w:t>
      </w:r>
      <w:r w:rsidR="007A7639">
        <w:t>O</w:t>
      </w:r>
      <w:r w:rsidR="007A7639" w:rsidRPr="007A7639">
        <w:rPr>
          <w:vertAlign w:val="subscript"/>
        </w:rPr>
        <w:t>3</w:t>
      </w:r>
      <w:r w:rsidR="00DB381D">
        <w:t xml:space="preserve"> (right) aggregated over the entire model domain. The contribution from wind project construction phase, </w:t>
      </w:r>
      <w:proofErr w:type="gramStart"/>
      <w:r w:rsidR="00DB381D">
        <w:t>operation</w:t>
      </w:r>
      <w:proofErr w:type="gramEnd"/>
      <w:r w:rsidR="00DB381D">
        <w:t xml:space="preserve"> and maintenance phase, and EGU sector are shown. </w:t>
      </w:r>
    </w:p>
    <w:tbl>
      <w:tblPr>
        <w:tblStyle w:val="TableGrid"/>
        <w:tblW w:w="0" w:type="auto"/>
        <w:tblLook w:val="04A0" w:firstRow="1" w:lastRow="0" w:firstColumn="1" w:lastColumn="0" w:noHBand="0" w:noVBand="1"/>
      </w:tblPr>
      <w:tblGrid>
        <w:gridCol w:w="4675"/>
        <w:gridCol w:w="4675"/>
      </w:tblGrid>
      <w:tr w:rsidR="00D60955" w14:paraId="31745B40" w14:textId="77777777" w:rsidTr="00D60955">
        <w:tc>
          <w:tcPr>
            <w:tcW w:w="4675" w:type="dxa"/>
          </w:tcPr>
          <w:p w14:paraId="2C169CFC" w14:textId="2689E3BB" w:rsidR="00D60955" w:rsidRDefault="00D60955">
            <w:r w:rsidRPr="00D60955">
              <w:rPr>
                <w:noProof/>
              </w:rPr>
              <w:drawing>
                <wp:inline distT="0" distB="0" distL="0" distR="0" wp14:anchorId="12F255F4" wp14:editId="43E1DF66">
                  <wp:extent cx="2597150" cy="2597150"/>
                  <wp:effectExtent l="0" t="0" r="0" b="0"/>
                  <wp:docPr id="188741192" name="Content Placeholder 5" descr="A graph of a wind construction&#10;&#10;Description automatically generated with medium confidence">
                    <a:extLst xmlns:a="http://schemas.openxmlformats.org/drawingml/2006/main">
                      <a:ext uri="{FF2B5EF4-FFF2-40B4-BE49-F238E27FC236}">
                        <a16:creationId xmlns:a16="http://schemas.microsoft.com/office/drawing/2014/main" id="{F621E934-40BD-9B1E-F4BC-927F7C8D8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5" descr="A graph of a wind construction&#10;&#10;Description automatically generated with medium confidence">
                            <a:extLst>
                              <a:ext uri="{FF2B5EF4-FFF2-40B4-BE49-F238E27FC236}">
                                <a16:creationId xmlns:a16="http://schemas.microsoft.com/office/drawing/2014/main" id="{F621E934-40BD-9B1E-F4BC-927F7C8D86F5}"/>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97150" cy="2597150"/>
                          </a:xfrm>
                          <a:prstGeom prst="rect">
                            <a:avLst/>
                          </a:prstGeom>
                        </pic:spPr>
                      </pic:pic>
                    </a:graphicData>
                  </a:graphic>
                </wp:inline>
              </w:drawing>
            </w:r>
          </w:p>
        </w:tc>
        <w:tc>
          <w:tcPr>
            <w:tcW w:w="4675" w:type="dxa"/>
          </w:tcPr>
          <w:p w14:paraId="7A9140EA" w14:textId="7BD26604" w:rsidR="00D60955" w:rsidRDefault="00D60955">
            <w:r w:rsidRPr="00D60955">
              <w:rPr>
                <w:noProof/>
              </w:rPr>
              <w:drawing>
                <wp:inline distT="0" distB="0" distL="0" distR="0" wp14:anchorId="51A09C6A" wp14:editId="07CFA461">
                  <wp:extent cx="2616200" cy="2616200"/>
                  <wp:effectExtent l="0" t="0" r="0" b="0"/>
                  <wp:docPr id="897770223" name="Picture 5" descr="A graph of different colored bars&#10;&#10;Description automatically generated">
                    <a:extLst xmlns:a="http://schemas.openxmlformats.org/drawingml/2006/main">
                      <a:ext uri="{FF2B5EF4-FFF2-40B4-BE49-F238E27FC236}">
                        <a16:creationId xmlns:a16="http://schemas.microsoft.com/office/drawing/2014/main" id="{EE6368D2-879E-1B6B-682B-EE30E4B54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bars&#10;&#10;Description automatically generated">
                            <a:extLst>
                              <a:ext uri="{FF2B5EF4-FFF2-40B4-BE49-F238E27FC236}">
                                <a16:creationId xmlns:a16="http://schemas.microsoft.com/office/drawing/2014/main" id="{EE6368D2-879E-1B6B-682B-EE30E4B54016}"/>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p>
        </w:tc>
      </w:tr>
    </w:tbl>
    <w:p w14:paraId="441EC37B" w14:textId="77777777" w:rsidR="00D60955" w:rsidRDefault="00D60955"/>
    <w:p w14:paraId="37F29DB4" w14:textId="312D1DB3" w:rsidR="00D60955" w:rsidRDefault="00D60955"/>
    <w:p w14:paraId="666FE892" w14:textId="72D939AA" w:rsidR="000172D5" w:rsidRDefault="000172D5">
      <w:r>
        <w:br w:type="page"/>
      </w:r>
    </w:p>
    <w:p w14:paraId="128629DE" w14:textId="0CF7D8AD" w:rsidR="000172D5" w:rsidRDefault="000172D5">
      <w:r>
        <w:lastRenderedPageBreak/>
        <w:t xml:space="preserve">Figure 5. Predicted mortality </w:t>
      </w:r>
      <w:r w:rsidR="00440269">
        <w:t xml:space="preserve">as a percent of baseline incidence </w:t>
      </w:r>
      <w:r>
        <w:t xml:space="preserve">related to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for each year modeled as part of this assessment. </w:t>
      </w:r>
      <w:r w:rsidR="00D32F95">
        <w:t xml:space="preserve">Monetized valuation that includes both </w:t>
      </w:r>
      <w:r w:rsidR="007A7639">
        <w:t>O</w:t>
      </w:r>
      <w:r w:rsidR="007A7639" w:rsidRPr="007A7639">
        <w:rPr>
          <w:vertAlign w:val="subscript"/>
        </w:rPr>
        <w:t>3</w:t>
      </w:r>
      <w:r w:rsidR="00D32F95">
        <w:t xml:space="preserve"> and </w:t>
      </w:r>
      <w:r w:rsidR="00572918">
        <w:t>PM</w:t>
      </w:r>
      <w:r w:rsidR="00572918" w:rsidRP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14:paraId="41E4320D" w14:textId="2B1788D7" w:rsidR="00B4000D" w:rsidRDefault="00000651">
      <w:r>
        <w:rPr>
          <w:noProof/>
        </w:rPr>
        <w:drawing>
          <wp:inline distT="0" distB="0" distL="0" distR="0" wp14:anchorId="7D2CFFC1" wp14:editId="6783605B">
            <wp:extent cx="5943600" cy="5200650"/>
            <wp:effectExtent l="0" t="0" r="0" b="0"/>
            <wp:docPr id="14651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14:paraId="32B3048F" w14:textId="77777777" w:rsidR="000172D5" w:rsidRDefault="000172D5">
      <w:pPr>
        <w:rPr>
          <w:b/>
          <w:bCs/>
        </w:rPr>
      </w:pPr>
      <w:r>
        <w:rPr>
          <w:b/>
          <w:bCs/>
        </w:rPr>
        <w:br w:type="page"/>
      </w:r>
    </w:p>
    <w:p w14:paraId="78CD1A41" w14:textId="6FF204E7" w:rsidR="00FA374C" w:rsidRPr="00804C7F" w:rsidRDefault="00FA374C" w:rsidP="00FA374C">
      <w:pPr>
        <w:rPr>
          <w:b/>
          <w:bCs/>
        </w:rPr>
      </w:pPr>
      <w:r w:rsidRPr="00804C7F">
        <w:rPr>
          <w:b/>
          <w:bCs/>
        </w:rPr>
        <w:lastRenderedPageBreak/>
        <w:t xml:space="preserve">Supporting Information </w:t>
      </w:r>
    </w:p>
    <w:p w14:paraId="6F751583" w14:textId="77777777" w:rsidR="00FA374C" w:rsidRDefault="00FA374C" w:rsidP="00FA374C"/>
    <w:p w14:paraId="63167F48" w14:textId="77777777" w:rsidR="00A54984" w:rsidRPr="001522A2" w:rsidRDefault="00A54984" w:rsidP="00A54984">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14:paraId="711DEBDB" w14:textId="77777777" w:rsidR="00A54984" w:rsidRDefault="00A54984" w:rsidP="00A54984"/>
    <w:p w14:paraId="23EE36AF" w14:textId="77777777" w:rsidR="00A54984" w:rsidRDefault="00A54984" w:rsidP="00A54984">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04B49073" w14:textId="77777777" w:rsidR="00A54984" w:rsidRDefault="00A54984" w:rsidP="00A54984">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1E163A16" w14:textId="77777777" w:rsidR="00A54984" w:rsidRPr="00491BD2" w:rsidRDefault="00A54984" w:rsidP="00A54984">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55BF1B35" w14:textId="77777777" w:rsidR="00A54984" w:rsidRDefault="00A54984" w:rsidP="00A54984">
      <w:pPr>
        <w:rPr>
          <w:color w:val="000000" w:themeColor="text1"/>
        </w:rPr>
      </w:pPr>
    </w:p>
    <w:p w14:paraId="1F83A975" w14:textId="77777777" w:rsidR="00A54984" w:rsidRPr="0068717F" w:rsidRDefault="00A54984" w:rsidP="00A54984">
      <w:pPr>
        <w:rPr>
          <w:color w:val="000000" w:themeColor="text1"/>
        </w:rPr>
      </w:pPr>
      <w:r w:rsidRPr="00491BD2">
        <w:rPr>
          <w:color w:val="000000" w:themeColor="text1"/>
        </w:rPr>
        <w:t>*Corresponding author</w:t>
      </w:r>
      <w:r>
        <w:rPr>
          <w:color w:val="000000" w:themeColor="text1"/>
        </w:rPr>
        <w:t xml:space="preserve"> contact: </w:t>
      </w:r>
      <w:hyperlink r:id="rId24" w:history="1">
        <w:r w:rsidRPr="00334C1C">
          <w:rPr>
            <w:rStyle w:val="Hyperlink"/>
          </w:rPr>
          <w:t>baker.kirk@epa.gov</w:t>
        </w:r>
      </w:hyperlink>
      <w:r>
        <w:rPr>
          <w:color w:val="000000" w:themeColor="text1"/>
        </w:rPr>
        <w:t xml:space="preserve"> </w:t>
      </w:r>
    </w:p>
    <w:p w14:paraId="79C743FD" w14:textId="77777777" w:rsidR="00FA374C" w:rsidRDefault="00FA374C" w:rsidP="00FA374C"/>
    <w:p w14:paraId="6C88356C" w14:textId="77777777" w:rsidR="00FA374C" w:rsidRDefault="00FA374C" w:rsidP="00FA374C"/>
    <w:p w14:paraId="40765B75" w14:textId="77777777" w:rsidR="00FA374C" w:rsidRDefault="00FA374C" w:rsidP="00FA374C"/>
    <w:p w14:paraId="179F6EA6" w14:textId="77777777" w:rsidR="00FA374C" w:rsidRDefault="00FA374C" w:rsidP="00FA374C"/>
    <w:p w14:paraId="5A64934C" w14:textId="0453E0F1" w:rsidR="00FA374C" w:rsidRDefault="00FA374C" w:rsidP="00FA374C">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00572918" w:rsidRPr="00572918">
        <w:rPr>
          <w:vertAlign w:val="subscript"/>
        </w:rPr>
        <w:t>2.5</w:t>
      </w:r>
      <w:r w:rsidR="00EA7D16">
        <w:t xml:space="preserve"> which is </w:t>
      </w:r>
      <w:r w:rsidR="004B6909">
        <w:t>relevant</w:t>
      </w:r>
      <w:r w:rsidR="00EA7D16">
        <w:t xml:space="preserve"> for the EGU sources modeled as part of this assessment. </w:t>
      </w:r>
    </w:p>
    <w:p w14:paraId="001ACB0F" w14:textId="77777777" w:rsidR="00FA374C" w:rsidRDefault="00FA374C"/>
    <w:p w14:paraId="3698950C" w14:textId="77777777" w:rsidR="00FA374C" w:rsidRDefault="00FA374C">
      <w:r>
        <w:br w:type="page"/>
      </w:r>
    </w:p>
    <w:p w14:paraId="7FD8E83F" w14:textId="56312656" w:rsidR="00B4000D" w:rsidRDefault="00407D7E">
      <w:r>
        <w:lastRenderedPageBreak/>
        <w:t>Table S1. Annual total emissions for each offshore wind energy project.</w:t>
      </w:r>
    </w:p>
    <w:p w14:paraId="4467E3C1" w14:textId="572BCB51" w:rsidR="00407D7E" w:rsidRDefault="003E0AD8">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p>
    <w:p w14:paraId="7F228618" w14:textId="4CF0C8D4" w:rsidR="003E0AD8" w:rsidRDefault="00407D7E">
      <w:r>
        <w:br w:type="page"/>
      </w:r>
    </w:p>
    <w:p w14:paraId="13AC2715" w14:textId="166B0448" w:rsidR="00407D7E" w:rsidRDefault="003E0AD8">
      <w:r>
        <w:lastRenderedPageBreak/>
        <w:t>Table S1 (continued). Annual total emissions for each offshore wind energy project.</w:t>
      </w:r>
    </w:p>
    <w:p w14:paraId="0D128F78" w14:textId="2A4E4AED" w:rsidR="003E0AD8" w:rsidRDefault="003E0AD8">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p>
    <w:p w14:paraId="634D698F" w14:textId="76BB7FAC" w:rsidR="003E0AD8" w:rsidRDefault="003E0AD8">
      <w:r>
        <w:br w:type="page"/>
      </w:r>
    </w:p>
    <w:p w14:paraId="121DEE69" w14:textId="617C5ECF" w:rsidR="003E0AD8" w:rsidRDefault="003E0AD8">
      <w:r>
        <w:lastRenderedPageBreak/>
        <w:t>Table S1 (continued). Annual total emissions for each offshore wind energy project.</w:t>
      </w:r>
    </w:p>
    <w:p w14:paraId="110077B8" w14:textId="08BD68C6" w:rsidR="003E0AD8" w:rsidRDefault="003E0AD8">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14:paraId="3D4FAFB6" w14:textId="77777777" w:rsidR="003E0AD8" w:rsidRDefault="003E0AD8">
      <w:r>
        <w:br w:type="page"/>
      </w:r>
    </w:p>
    <w:p w14:paraId="48869CD9" w14:textId="53AC428E" w:rsidR="00270BF1" w:rsidRDefault="00270BF1">
      <w:r>
        <w:lastRenderedPageBreak/>
        <w:t xml:space="preserve">Table S2. Health endpoints predicted for each annual simulation for </w:t>
      </w:r>
      <w:r w:rsidR="007A7639">
        <w:t>O</w:t>
      </w:r>
      <w:r w:rsidR="007A7639" w:rsidRPr="007A7639">
        <w:rPr>
          <w:vertAlign w:val="subscript"/>
        </w:rPr>
        <w:t>3</w:t>
      </w:r>
      <w:r>
        <w:t xml:space="preserve"> (respiratory)</w:t>
      </w:r>
      <w:r w:rsidR="00CD2F14">
        <w:t xml:space="preserve"> mortality</w:t>
      </w:r>
      <w:r>
        <w:t xml:space="preserve">. </w:t>
      </w:r>
    </w:p>
    <w:p w14:paraId="7581F38A" w14:textId="7AAFC63C" w:rsidR="00270BF1" w:rsidRDefault="005B6F59">
      <w:r w:rsidRPr="005B6F59">
        <w:rPr>
          <w:noProof/>
        </w:rPr>
        <w:drawing>
          <wp:inline distT="0" distB="0" distL="0" distR="0" wp14:anchorId="271D79DE" wp14:editId="640EC6AF">
            <wp:extent cx="5943600" cy="6085205"/>
            <wp:effectExtent l="0" t="0" r="0" b="0"/>
            <wp:docPr id="38025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6085205"/>
                    </a:xfrm>
                    <a:prstGeom prst="rect">
                      <a:avLst/>
                    </a:prstGeom>
                    <a:noFill/>
                    <a:ln>
                      <a:noFill/>
                    </a:ln>
                  </pic:spPr>
                </pic:pic>
              </a:graphicData>
            </a:graphic>
          </wp:inline>
        </w:drawing>
      </w:r>
    </w:p>
    <w:p w14:paraId="435F3AFB" w14:textId="77777777" w:rsidR="0028728B" w:rsidRDefault="0028728B">
      <w:r>
        <w:br w:type="page"/>
      </w:r>
    </w:p>
    <w:p w14:paraId="5BECE1CB" w14:textId="2C725212" w:rsidR="0028728B" w:rsidRDefault="0028728B">
      <w:r>
        <w:lastRenderedPageBreak/>
        <w:t xml:space="preserve">Table S3. Health endpoints predicted for each annual simulation for </w:t>
      </w:r>
      <w:r w:rsidR="00572918">
        <w:t>PM</w:t>
      </w:r>
      <w:r w:rsidR="00572918" w:rsidRPr="00572918">
        <w:rPr>
          <w:vertAlign w:val="subscript"/>
        </w:rPr>
        <w:t>2.5</w:t>
      </w:r>
      <w:r>
        <w:t xml:space="preserve"> (all cause)</w:t>
      </w:r>
      <w:r w:rsidR="00CD2F14">
        <w:t xml:space="preserve"> mortality</w:t>
      </w:r>
      <w:r>
        <w:t xml:space="preserve">.  </w:t>
      </w:r>
    </w:p>
    <w:p w14:paraId="24331906" w14:textId="3725EF95" w:rsidR="00270BF1" w:rsidRDefault="005B6F59">
      <w:r w:rsidRPr="005B6F59">
        <w:rPr>
          <w:noProof/>
        </w:rPr>
        <w:drawing>
          <wp:inline distT="0" distB="0" distL="0" distR="0" wp14:anchorId="40BA2FE4" wp14:editId="0C411096">
            <wp:extent cx="5581650" cy="6819900"/>
            <wp:effectExtent l="0" t="0" r="0" b="0"/>
            <wp:docPr id="451153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1650" cy="6819900"/>
                    </a:xfrm>
                    <a:prstGeom prst="rect">
                      <a:avLst/>
                    </a:prstGeom>
                    <a:noFill/>
                    <a:ln>
                      <a:noFill/>
                    </a:ln>
                  </pic:spPr>
                </pic:pic>
              </a:graphicData>
            </a:graphic>
          </wp:inline>
        </w:drawing>
      </w:r>
      <w:r w:rsidR="00270BF1">
        <w:br w:type="page"/>
      </w:r>
    </w:p>
    <w:p w14:paraId="33539363" w14:textId="37010DFE" w:rsidR="003272B9" w:rsidRDefault="003272B9">
      <w:r>
        <w:lastRenderedPageBreak/>
        <w:t xml:space="preserve">Table S-4. Valuation of health endpoints predicted for each annual simulation for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mortality.  </w:t>
      </w:r>
    </w:p>
    <w:p w14:paraId="24924A0B" w14:textId="5E4CF88D" w:rsidR="003272B9" w:rsidRDefault="00F43BA5">
      <w:r w:rsidRPr="00F43BA5">
        <w:rPr>
          <w:noProof/>
        </w:rPr>
        <w:drawing>
          <wp:inline distT="0" distB="0" distL="0" distR="0" wp14:anchorId="6B91D09A" wp14:editId="26EC9CED">
            <wp:extent cx="5397500" cy="5162550"/>
            <wp:effectExtent l="0" t="0" r="0" b="0"/>
            <wp:docPr id="41811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7500" cy="5162550"/>
                    </a:xfrm>
                    <a:prstGeom prst="rect">
                      <a:avLst/>
                    </a:prstGeom>
                    <a:noFill/>
                    <a:ln>
                      <a:noFill/>
                    </a:ln>
                  </pic:spPr>
                </pic:pic>
              </a:graphicData>
            </a:graphic>
          </wp:inline>
        </w:drawing>
      </w:r>
    </w:p>
    <w:p w14:paraId="0D9410B4" w14:textId="77777777" w:rsidR="003272B9" w:rsidRDefault="003272B9">
      <w:r>
        <w:br w:type="page"/>
      </w:r>
    </w:p>
    <w:p w14:paraId="4F29EDE7" w14:textId="69416A33" w:rsidR="00B4000D" w:rsidRDefault="00B4000D">
      <w:r>
        <w:lastRenderedPageBreak/>
        <w:t>Figure S1.</w:t>
      </w:r>
      <w:r w:rsidR="005A23B4">
        <w:t xml:space="preserve"> The location of offshore areas leased for wind energy projects. Areas included in this assessment are indicated with a triangle symbol. </w:t>
      </w:r>
    </w:p>
    <w:p w14:paraId="25DB5811" w14:textId="5847F653" w:rsidR="00E0373B" w:rsidRDefault="00E0373B">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14:paraId="1A637ABB" w14:textId="77777777" w:rsidR="003D2322" w:rsidRDefault="003D2322"/>
    <w:p w14:paraId="40FA5D2C" w14:textId="3E6842ED" w:rsidR="003D2322" w:rsidRDefault="003D2322">
      <w:r>
        <w:br w:type="page"/>
      </w:r>
    </w:p>
    <w:p w14:paraId="40DC4C66" w14:textId="6164CB31" w:rsidR="003D2322" w:rsidRDefault="003D2322">
      <w:r>
        <w:lastRenderedPageBreak/>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14:paraId="35EACBDA" w14:textId="26A7D40A" w:rsidR="00B4000D" w:rsidRDefault="00B4000D">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14:paraId="1BE1350A" w14:textId="77777777" w:rsidR="00B4000D" w:rsidRDefault="00B4000D"/>
    <w:p w14:paraId="0CA35F19" w14:textId="32726922" w:rsidR="00B4000D" w:rsidRDefault="00B4000D">
      <w:r>
        <w:br w:type="page"/>
      </w:r>
    </w:p>
    <w:p w14:paraId="6A380FB2" w14:textId="083DC98A" w:rsidR="00B4000D" w:rsidRDefault="00B4000D">
      <w:r>
        <w:lastRenderedPageBreak/>
        <w:t>Figure S</w:t>
      </w:r>
      <w:r w:rsidR="003D2322">
        <w:t>3</w:t>
      </w:r>
      <w:r>
        <w:t>.</w:t>
      </w:r>
      <w:r w:rsidR="006A5AD0">
        <w:t xml:space="preserve"> Total emissions changes by county and pollutant predicted by AVERT based on increased energy capacity available from the offshore wind energy projects included in this assessment. </w:t>
      </w:r>
    </w:p>
    <w:p w14:paraId="168FF756" w14:textId="7867341B" w:rsidR="00B4000D" w:rsidRDefault="00B4000D">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14:paraId="57D90147" w14:textId="7E2EFF2F" w:rsidR="00B4000D" w:rsidRDefault="00B4000D">
      <w:r>
        <w:br w:type="page"/>
      </w:r>
    </w:p>
    <w:p w14:paraId="0413E234" w14:textId="3825F7C5" w:rsidR="00524C58" w:rsidRDefault="00524C58" w:rsidP="00524C58">
      <w:r>
        <w:lastRenderedPageBreak/>
        <w:t>Figure S4.</w:t>
      </w:r>
      <w:r w:rsidR="00282A3B">
        <w:t xml:space="preserve"> </w:t>
      </w:r>
      <w:r>
        <w:t xml:space="preserve">CMAQ (top row) and PCAPS (bottom row) predicted annual average </w:t>
      </w:r>
      <w:r w:rsidR="00572918">
        <w:t>PM</w:t>
      </w:r>
      <w:r w:rsidR="00572918" w:rsidRPr="00572918">
        <w:rPr>
          <w:vertAlign w:val="subscript"/>
        </w:rPr>
        <w:t>2.5</w:t>
      </w:r>
      <w:r>
        <w:t xml:space="preserve"> for multiple emissions scenarios. Warm colors indicate an increase in </w:t>
      </w:r>
      <w:r w:rsidR="00572918">
        <w:t>PM</w:t>
      </w:r>
      <w:r w:rsidR="00572918" w:rsidRPr="00572918">
        <w:rPr>
          <w:vertAlign w:val="subscript"/>
        </w:rPr>
        <w:t>2.5</w:t>
      </w:r>
      <w:r>
        <w:t xml:space="preserve"> and cool colors represent a decrease in </w:t>
      </w:r>
      <w:r w:rsidR="00572918">
        <w:t>PM</w:t>
      </w:r>
      <w:r w:rsidR="00572918" w:rsidRPr="00572918">
        <w:rPr>
          <w:vertAlign w:val="subscript"/>
        </w:rPr>
        <w:t>2.5</w:t>
      </w:r>
      <w:r>
        <w:t xml:space="preserve">. </w:t>
      </w:r>
    </w:p>
    <w:tbl>
      <w:tblPr>
        <w:tblStyle w:val="TableGrid"/>
        <w:tblW w:w="0" w:type="auto"/>
        <w:tblLook w:val="04A0" w:firstRow="1" w:lastRow="0" w:firstColumn="1" w:lastColumn="0" w:noHBand="0" w:noVBand="1"/>
      </w:tblPr>
      <w:tblGrid>
        <w:gridCol w:w="9350"/>
      </w:tblGrid>
      <w:tr w:rsidR="00524C58" w14:paraId="7C1E9B29" w14:textId="77777777">
        <w:tc>
          <w:tcPr>
            <w:tcW w:w="9350" w:type="dxa"/>
          </w:tcPr>
          <w:p w14:paraId="09D99B11" w14:textId="77777777" w:rsidR="00524C58" w:rsidRDefault="00524C58">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tc>
          <w:tcPr>
            <w:tcW w:w="9350" w:type="dxa"/>
          </w:tcPr>
          <w:p w14:paraId="3D3378BE" w14:textId="77777777" w:rsidR="00524C58" w:rsidRDefault="00524C58">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30A8AE99" w14:textId="77777777" w:rsidR="00524C58" w:rsidRDefault="00524C58" w:rsidP="00524C58"/>
    <w:p w14:paraId="3FE26409" w14:textId="636DB25F" w:rsidR="00524C58" w:rsidRDefault="00524C58">
      <w:r>
        <w:br w:type="page"/>
      </w:r>
    </w:p>
    <w:p w14:paraId="53E10E50" w14:textId="65CA7DF0" w:rsidR="00524C58" w:rsidRDefault="00524C58" w:rsidP="00524C58">
      <w:r>
        <w:lastRenderedPageBreak/>
        <w:t>Figure S5.</w:t>
      </w:r>
      <w:r w:rsidR="00282A3B">
        <w:t xml:space="preserve"> </w:t>
      </w:r>
      <w:r>
        <w:t xml:space="preserve">CMAQ (top row) and PCAPS (bottom row) predicted seasonal average MDA8 </w:t>
      </w:r>
      <w:r w:rsidR="007A7639">
        <w:t>O</w:t>
      </w:r>
      <w:r w:rsidR="007A7639" w:rsidRPr="007A7639">
        <w:rPr>
          <w:vertAlign w:val="subscript"/>
        </w:rPr>
        <w:t>3</w:t>
      </w:r>
      <w:r>
        <w:t xml:space="preserve"> for multiple emissions scenarios. Warm colors indicate an increase in </w:t>
      </w:r>
      <w:proofErr w:type="gramStart"/>
      <w:r w:rsidR="007A7639">
        <w:t>O</w:t>
      </w:r>
      <w:r w:rsidR="007A7639" w:rsidRPr="007A7639">
        <w:rPr>
          <w:vertAlign w:val="subscript"/>
        </w:rPr>
        <w:t>3</w:t>
      </w:r>
      <w:proofErr w:type="gramEnd"/>
      <w:r>
        <w:t xml:space="preserve"> and cool colors represent a decrease in </w:t>
      </w:r>
      <w:r w:rsidR="007A7639">
        <w:t>O</w:t>
      </w:r>
      <w:r w:rsidR="007A7639" w:rsidRPr="007A7639">
        <w:rPr>
          <w:vertAlign w:val="subscript"/>
        </w:rPr>
        <w:t>3</w:t>
      </w:r>
      <w:r>
        <w:t xml:space="preserve">. </w:t>
      </w:r>
    </w:p>
    <w:tbl>
      <w:tblPr>
        <w:tblStyle w:val="TableGrid"/>
        <w:tblW w:w="0" w:type="auto"/>
        <w:tblLook w:val="04A0" w:firstRow="1" w:lastRow="0" w:firstColumn="1" w:lastColumn="0" w:noHBand="0" w:noVBand="1"/>
      </w:tblPr>
      <w:tblGrid>
        <w:gridCol w:w="9350"/>
      </w:tblGrid>
      <w:tr w:rsidR="00524C58" w14:paraId="1881A5E7" w14:textId="77777777">
        <w:tc>
          <w:tcPr>
            <w:tcW w:w="9350" w:type="dxa"/>
          </w:tcPr>
          <w:p w14:paraId="7BEEF032" w14:textId="77777777" w:rsidR="00524C58" w:rsidRDefault="00524C58">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tc>
          <w:tcPr>
            <w:tcW w:w="9350" w:type="dxa"/>
          </w:tcPr>
          <w:p w14:paraId="40C64C96" w14:textId="77777777" w:rsidR="00524C58" w:rsidRDefault="00524C58">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2846804E" w14:textId="77777777" w:rsidR="00524C58" w:rsidRDefault="00524C58" w:rsidP="00524C58">
      <w:r>
        <w:br w:type="page"/>
      </w:r>
    </w:p>
    <w:p w14:paraId="6C00A7D5" w14:textId="270D38C0" w:rsidR="00B4000D" w:rsidRDefault="00B4000D">
      <w:r>
        <w:lastRenderedPageBreak/>
        <w:t>Figure S</w:t>
      </w:r>
      <w:r w:rsidR="00524C58">
        <w:t>6</w:t>
      </w:r>
      <w:r>
        <w:t>.</w:t>
      </w:r>
      <w:r w:rsidR="00FB20E1">
        <w:t xml:space="preserve"> </w:t>
      </w:r>
      <w:r w:rsidR="00875616">
        <w:t>CMAQ predicted a</w:t>
      </w:r>
      <w:r w:rsidR="00FB20E1">
        <w:t xml:space="preserve">nnual average </w:t>
      </w:r>
      <w:r w:rsidR="00572918">
        <w:t>PM</w:t>
      </w:r>
      <w:r w:rsidR="00572918" w:rsidRP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14:paraId="0F2992C9" w14:textId="5AB335B4" w:rsidR="00B4000D" w:rsidRDefault="00742A31">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2A901107" w14:textId="77777777" w:rsidR="00B4000D" w:rsidRDefault="00B4000D"/>
    <w:p w14:paraId="3F9D9F8C" w14:textId="29A94D28" w:rsidR="00D60955" w:rsidRDefault="00D60955">
      <w:r>
        <w:br w:type="page"/>
      </w:r>
    </w:p>
    <w:p w14:paraId="13741C43" w14:textId="5A7E2E90" w:rsidR="00742A31" w:rsidRDefault="00742A31">
      <w:r>
        <w:lastRenderedPageBreak/>
        <w:t>Figure S</w:t>
      </w:r>
      <w:r w:rsidR="00524C58">
        <w:t>7</w:t>
      </w:r>
      <w:r>
        <w:t>.</w:t>
      </w:r>
      <w:r w:rsidR="000A1E8B">
        <w:t xml:space="preserve"> 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the 2026 scenario. </w:t>
      </w:r>
    </w:p>
    <w:p w14:paraId="38C5AF63" w14:textId="3264B885" w:rsidR="00742A31" w:rsidRDefault="00742A31">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E102D67" w14:textId="77777777" w:rsidR="00742A31" w:rsidRDefault="00742A31">
      <w:r>
        <w:br w:type="page"/>
      </w:r>
    </w:p>
    <w:p w14:paraId="2FFA6B2B" w14:textId="191087EE" w:rsidR="000A1E8B" w:rsidRDefault="00E25B8F" w:rsidP="000A1E8B">
      <w:r>
        <w:lastRenderedPageBreak/>
        <w:t>Figure S</w:t>
      </w:r>
      <w:r w:rsidR="00282A3B">
        <w:t>8</w:t>
      </w:r>
      <w:r>
        <w:t>.</w:t>
      </w:r>
      <w:r w:rsidR="000A1E8B">
        <w:t xml:space="preserve"> CMAQ predicted annual average </w:t>
      </w:r>
      <w:r w:rsidR="00572918">
        <w:t>PM</w:t>
      </w:r>
      <w:r w:rsidR="00572918" w:rsidRP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14:paraId="47B8CC8A" w14:textId="34EE0B24" w:rsidR="00E25B8F" w:rsidRDefault="00E25B8F">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01232DE7" w14:textId="77777777" w:rsidR="00E25B8F" w:rsidRDefault="00E25B8F"/>
    <w:p w14:paraId="7CB7E23D" w14:textId="6CC4CE37" w:rsidR="00E25B8F" w:rsidRDefault="00E25B8F">
      <w:r>
        <w:br w:type="page"/>
      </w:r>
    </w:p>
    <w:p w14:paraId="5528183A" w14:textId="4651F88C" w:rsidR="00E25B8F" w:rsidRDefault="00E25B8F">
      <w:r>
        <w:lastRenderedPageBreak/>
        <w:t xml:space="preserve">Figure </w:t>
      </w:r>
      <w:r w:rsidR="00436008">
        <w:t>S</w:t>
      </w:r>
      <w:r w:rsidR="00282A3B">
        <w:t>9</w:t>
      </w:r>
      <w:r>
        <w:t>.</w:t>
      </w:r>
      <w:r w:rsidR="000A1E8B" w:rsidRPr="000A1E8B">
        <w:t xml:space="preserve"> </w:t>
      </w:r>
      <w:r w:rsidR="000A1E8B">
        <w:t xml:space="preserve">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EGU impacts related to the 2055 scenario. </w:t>
      </w:r>
    </w:p>
    <w:p w14:paraId="43B8CA6C" w14:textId="54BE3F90" w:rsidR="00E25B8F" w:rsidRDefault="00E25B8F">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ABCE9F5" w14:textId="77777777" w:rsidR="00E25B8F" w:rsidRDefault="00E25B8F"/>
    <w:p w14:paraId="136AC9C8" w14:textId="77777777" w:rsidR="00E25B8F" w:rsidRDefault="00D60955">
      <w:r>
        <w:t>F</w:t>
      </w:r>
    </w:p>
    <w:p w14:paraId="5BE130D0" w14:textId="77777777" w:rsidR="00E25B8F" w:rsidRDefault="00E25B8F">
      <w:r>
        <w:br w:type="page"/>
      </w:r>
    </w:p>
    <w:p w14:paraId="72F8C343" w14:textId="05A57D9B" w:rsidR="005D456A" w:rsidRDefault="005D456A">
      <w:r>
        <w:lastRenderedPageBreak/>
        <w:t xml:space="preserve">Figure </w:t>
      </w:r>
      <w:r w:rsidR="00436008">
        <w:t>S10</w:t>
      </w:r>
      <w:r>
        <w:t>.</w:t>
      </w:r>
      <w:r w:rsidR="001E7E2B">
        <w:t xml:space="preserve"> PCAPS predicted population-influenced annual average </w:t>
      </w:r>
      <w:r w:rsidR="00572918">
        <w:t>PM</w:t>
      </w:r>
      <w:r w:rsidR="00572918" w:rsidRPr="00572918">
        <w:rPr>
          <w:vertAlign w:val="subscript"/>
        </w:rPr>
        <w:t>2.5</w:t>
      </w:r>
      <w:r w:rsidR="001E7E2B">
        <w:t xml:space="preserve">. The population-influenced metric is the annual average </w:t>
      </w:r>
      <w:r w:rsidR="00572918">
        <w:t>PM</w:t>
      </w:r>
      <w:r w:rsidR="00572918" w:rsidRPr="00572918">
        <w:rPr>
          <w:vertAlign w:val="subscript"/>
        </w:rPr>
        <w:t>2.5</w:t>
      </w:r>
      <w:r w:rsidR="001E7E2B">
        <w:t xml:space="preserve"> model prediction multiplied by population in the same grid cell. </w:t>
      </w:r>
      <w:r w:rsidR="0084693A">
        <w:t xml:space="preserve">Warm colors indicate an increase in exposure and cool colors indicate a decrease in exposure. </w:t>
      </w:r>
    </w:p>
    <w:p w14:paraId="449A00FA" w14:textId="0EC750A7" w:rsidR="005D456A" w:rsidRDefault="005D456A">
      <w:r w:rsidRPr="005D456A">
        <w:rPr>
          <w:noProof/>
        </w:rPr>
        <w:drawing>
          <wp:inline distT="0" distB="0" distL="0" distR="0" wp14:anchorId="0F6DD889" wp14:editId="373898C5">
            <wp:extent cx="5143500" cy="5715000"/>
            <wp:effectExtent l="0" t="0" r="0" b="0"/>
            <wp:docPr id="2036405060" name="Picture 3" descr="A collage of maps of the united states&#10;&#10;Description automatically generated">
              <a:extLst xmlns:a="http://schemas.openxmlformats.org/drawingml/2006/main">
                <a:ext uri="{FF2B5EF4-FFF2-40B4-BE49-F238E27FC236}">
                  <a16:creationId xmlns:a16="http://schemas.microsoft.com/office/drawing/2014/main" id="{6D4FE54D-E5F7-FA9B-5E60-A15A39421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llage of maps of the united states&#10;&#10;Description automatically generated">
                      <a:extLst>
                        <a:ext uri="{FF2B5EF4-FFF2-40B4-BE49-F238E27FC236}">
                          <a16:creationId xmlns:a16="http://schemas.microsoft.com/office/drawing/2014/main" id="{6D4FE54D-E5F7-FA9B-5E60-A15A39421BD5}"/>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5A625372" w14:textId="77777777" w:rsidR="005D456A" w:rsidRDefault="005D456A">
      <w:r>
        <w:br w:type="page"/>
      </w:r>
    </w:p>
    <w:p w14:paraId="1B627BCA" w14:textId="3D79F3C4" w:rsidR="005D456A" w:rsidRDefault="005D456A">
      <w:r>
        <w:lastRenderedPageBreak/>
        <w:t>Figure S</w:t>
      </w:r>
      <w:r w:rsidR="00436008">
        <w:t>11</w:t>
      </w:r>
      <w:r>
        <w:t>.</w:t>
      </w:r>
      <w:r w:rsidR="00CB4449">
        <w:t xml:space="preserve"> PCAPS predicted population-influenced seasonal average MDA8 </w:t>
      </w:r>
      <w:r w:rsidR="007A7639">
        <w:t>O</w:t>
      </w:r>
      <w:r w:rsidR="007A7639" w:rsidRPr="007A7639">
        <w:rPr>
          <w:vertAlign w:val="subscript"/>
        </w:rPr>
        <w:t>3</w:t>
      </w:r>
      <w:r w:rsidR="00CB4449">
        <w:t xml:space="preserve">. The population-influenced metric is the seasonal average MDA8 </w:t>
      </w:r>
      <w:r w:rsidR="007A7639">
        <w:t>O</w:t>
      </w:r>
      <w:r w:rsidR="007A7639" w:rsidRPr="007A7639">
        <w:rPr>
          <w:vertAlign w:val="subscript"/>
        </w:rPr>
        <w:t>3</w:t>
      </w:r>
      <w:r w:rsidR="00CB4449">
        <w:t xml:space="preserve"> model prediction multiplied by population in the same grid cell. Warm colors indicate an increase in exposure and cool colors indicate a decrease in exposure. </w:t>
      </w:r>
    </w:p>
    <w:p w14:paraId="5F68AF00" w14:textId="5D9BF506" w:rsidR="005D456A" w:rsidRDefault="005D456A">
      <w:r w:rsidRPr="005D456A">
        <w:rPr>
          <w:noProof/>
        </w:rPr>
        <w:drawing>
          <wp:inline distT="0" distB="0" distL="0" distR="0" wp14:anchorId="4313C66A" wp14:editId="43F55E89">
            <wp:extent cx="5143500" cy="5715000"/>
            <wp:effectExtent l="0" t="0" r="0" b="0"/>
            <wp:docPr id="2" name="Picture 1" descr="A collage of maps of different colors&#10;&#10;Description automatically generated">
              <a:extLst xmlns:a="http://schemas.openxmlformats.org/drawingml/2006/main">
                <a:ext uri="{FF2B5EF4-FFF2-40B4-BE49-F238E27FC236}">
                  <a16:creationId xmlns:a16="http://schemas.microsoft.com/office/drawing/2014/main" id="{EE1BC08E-2D66-8DD5-5E4F-093B00D54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ollage of maps of different colors&#10;&#10;Description automatically generated">
                      <a:extLst>
                        <a:ext uri="{FF2B5EF4-FFF2-40B4-BE49-F238E27FC236}">
                          <a16:creationId xmlns:a16="http://schemas.microsoft.com/office/drawing/2014/main" id="{EE1BC08E-2D66-8DD5-5E4F-093B00D546AF}"/>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6A3B83CC" w14:textId="77777777" w:rsidR="005D456A" w:rsidRDefault="005D456A">
      <w:r>
        <w:br w:type="page"/>
      </w:r>
    </w:p>
    <w:p w14:paraId="2C79112E" w14:textId="15C1DBA6" w:rsidR="00A02CAB" w:rsidRPr="005457BD" w:rsidRDefault="00A02CAB" w:rsidP="00A02CAB">
      <w:r>
        <w:lastRenderedPageBreak/>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00572918" w:rsidRPr="00572918">
        <w:rPr>
          <w:vertAlign w:val="subscript"/>
        </w:rPr>
        <w:t>2.5</w:t>
      </w:r>
      <w:r>
        <w:t xml:space="preserve"> and seasonal average maximum daily average 8-hr (MDA8) ozone (</w:t>
      </w:r>
      <w:r w:rsidR="007A7639">
        <w:t>O</w:t>
      </w:r>
      <w:r w:rsidR="007A7639" w:rsidRP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00572918" w:rsidRPr="00572918">
        <w:rPr>
          <w:vertAlign w:val="subscript"/>
        </w:rPr>
        <w:t>2.5</w:t>
      </w:r>
      <w:r>
        <w:t xml:space="preserve">. The updated tool is compared against the original set of emissions control scenarios used for evaluation and additional scenarios intended to further challenge the tool. </w:t>
      </w:r>
    </w:p>
    <w:p w14:paraId="3B94CFE7" w14:textId="0D38976D" w:rsidR="00A02CAB" w:rsidRDefault="00A02CAB" w:rsidP="00A02CAB">
      <w:r>
        <w:t xml:space="preserve">The training database of hypothetical sources is important to capture regional meteorology and orographic influence. The number of generic sources (N=36) that made up the training database for primary </w:t>
      </w:r>
      <w:r w:rsidR="00572918">
        <w:t>PM</w:t>
      </w:r>
      <w:r w:rsidR="00572918" w:rsidRPr="00572918">
        <w:rPr>
          <w:vertAlign w:val="subscript"/>
        </w:rPr>
        <w:t>2.5</w:t>
      </w:r>
      <w:r>
        <w:t xml:space="preserve"> was smaller compared to </w:t>
      </w:r>
      <w:r w:rsidR="006216BD">
        <w:t>NO</w:t>
      </w:r>
      <w:r w:rsidR="006216BD" w:rsidRPr="006216BD">
        <w:rPr>
          <w:vertAlign w:val="subscript"/>
        </w:rPr>
        <w:t>X</w:t>
      </w:r>
      <w:r>
        <w:t xml:space="preserve"> and </w:t>
      </w:r>
      <w:r w:rsidR="006216BD">
        <w:t>SO</w:t>
      </w:r>
      <w:r w:rsidR="006216BD" w:rsidRP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14:paraId="56F8A19D" w14:textId="02D25071" w:rsidR="00A02CAB" w:rsidRDefault="00A02CAB" w:rsidP="00A02CAB">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00572918" w:rsidRPr="00572918">
        <w:rPr>
          <w:vertAlign w:val="subscript"/>
        </w:rPr>
        <w:t>2.5</w:t>
      </w:r>
      <w:r>
        <w:t xml:space="preserve"> training database for PCAPS. </w:t>
      </w:r>
    </w:p>
    <w:p w14:paraId="1B5CF5EE" w14:textId="77777777" w:rsidR="00A02CAB" w:rsidRDefault="00A02CAB" w:rsidP="00A02CAB">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14:paraId="58536288" w14:textId="072D3634" w:rsidR="00A02CAB" w:rsidRDefault="00A02CAB" w:rsidP="00A02CAB">
      <w:r>
        <w:t xml:space="preserve">In addition to providing broader spatial coverage, each of these new sources were tracked for contribution at 4 different stack heights: surface level, 90 m, 150 m, and 300 m. The original training database for primary </w:t>
      </w:r>
      <w:r w:rsidR="00572918">
        <w:t>PM</w:t>
      </w:r>
      <w:r w:rsidR="00572918" w:rsidRPr="00572918">
        <w:rPr>
          <w:vertAlign w:val="subscript"/>
        </w:rPr>
        <w:t>2.5</w:t>
      </w:r>
      <w:r>
        <w:t xml:space="preserve"> only had air pollution spatial surfaces for surface level and 90 m release heights. </w:t>
      </w:r>
    </w:p>
    <w:p w14:paraId="11F7E8A8" w14:textId="479279BB" w:rsidR="00A02CAB" w:rsidRDefault="00A02CAB" w:rsidP="00A02CAB">
      <w:r>
        <w:t xml:space="preserve">Numerous minor bug fixes and development updates made minor changes to prediction of all the pollutants predicted by PCAPS. The downwind extent used for the receptor grid was a square box sized 3,600 km 3,600 km in the original iteration of this tool and was extended in v1.1 to include the entirety of the grid domain used for the generic source modeling. These changes and the updates to the primary </w:t>
      </w:r>
      <w:r w:rsidR="00572918">
        <w:lastRenderedPageBreak/>
        <w:t>PM</w:t>
      </w:r>
      <w:r w:rsidR="00572918" w:rsidRP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t>
      </w:r>
      <w:proofErr w:type="gramStart"/>
      <w:r>
        <w:t>Mean bias (MB),</w:t>
      </w:r>
      <w:proofErr w:type="gramEnd"/>
      <w:r>
        <w:t xml:space="preserve">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14:paraId="6EA52210" w14:textId="77777777" w:rsidR="00A02CAB" w:rsidRDefault="00A02CAB" w:rsidP="00A02CAB">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5BBFC259" w14:textId="77777777">
        <w:tc>
          <w:tcPr>
            <w:tcW w:w="9350" w:type="dxa"/>
          </w:tcPr>
          <w:p w14:paraId="5018A005" w14:textId="19F87CCC" w:rsidR="00A02CAB" w:rsidRDefault="00A02CAB">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with two complex emission control scenarios for each grid cell in multiple regions and the entire U.S. Modeled means and mean bias (MB) expressed in ppb for </w:t>
            </w:r>
            <w:r w:rsidR="007A7639">
              <w:t>O</w:t>
            </w:r>
            <w:r w:rsidR="007A7639" w:rsidRPr="007A7639">
              <w:rPr>
                <w:vertAlign w:val="subscript"/>
              </w:rPr>
              <w:t>3</w:t>
            </w:r>
            <w:r>
              <w:t xml:space="preserve"> and ug/m</w:t>
            </w:r>
            <w:r w:rsidRPr="00E721C9">
              <w:rPr>
                <w:vertAlign w:val="superscript"/>
              </w:rPr>
              <w:t>3</w:t>
            </w:r>
            <w:r>
              <w:t xml:space="preserve"> for </w:t>
            </w:r>
            <w:r w:rsidR="00572918">
              <w:t>PM</w:t>
            </w:r>
            <w:r w:rsidR="00572918" w:rsidRPr="00572918">
              <w:rPr>
                <w:vertAlign w:val="subscript"/>
              </w:rPr>
              <w:t>2.5</w:t>
            </w:r>
            <w:r>
              <w:t xml:space="preserve">. Normalized mean bias (NMB), fractional bias (FB), and fractional error (FE) expressed as a percent. </w:t>
            </w:r>
          </w:p>
        </w:tc>
      </w:tr>
      <w:tr w:rsidR="00A02CAB" w14:paraId="2FAE5519" w14:textId="77777777">
        <w:tc>
          <w:tcPr>
            <w:tcW w:w="9350" w:type="dxa"/>
          </w:tcPr>
          <w:p w14:paraId="668FA4B3" w14:textId="77777777" w:rsidR="00A02CAB" w:rsidRDefault="00A02CAB">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14:paraId="4E037367" w14:textId="77777777" w:rsidR="00A02CAB" w:rsidRDefault="00A02CAB" w:rsidP="00A02CAB"/>
    <w:p w14:paraId="756F0FA8" w14:textId="441A5E01" w:rsidR="00A02CAB" w:rsidRDefault="00A02CAB" w:rsidP="00A02CAB">
      <w:r>
        <w:t xml:space="preserve">Figures </w:t>
      </w:r>
      <w:r w:rsidR="005457BD">
        <w:t>PCAPS-</w:t>
      </w:r>
      <w:r>
        <w:t xml:space="preserve">2 and </w:t>
      </w:r>
      <w:r w:rsidR="005457BD">
        <w:t>PCAPS-</w:t>
      </w:r>
      <w:r>
        <w:t xml:space="preserve">3 show PCAPS v1.1 predicted spatial gradients of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These compare well with the photochemical model predicted spatial gradients and are consistent with predictions using version 1.0 of PCAPS. PCAPS tended to underestimate the impacts of the mobile and EGU scenario while overestimating the impacts of the sector specific scenarios. </w:t>
      </w:r>
    </w:p>
    <w:p w14:paraId="40B886AF" w14:textId="77777777" w:rsidR="00A02CAB" w:rsidRDefault="00A02CAB" w:rsidP="00A02CAB">
      <w:r>
        <w:br w:type="page"/>
      </w:r>
    </w:p>
    <w:p w14:paraId="0213BBB9"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30513B6A" w14:textId="77777777">
        <w:tc>
          <w:tcPr>
            <w:tcW w:w="9350" w:type="dxa"/>
          </w:tcPr>
          <w:p w14:paraId="4A155B02" w14:textId="74A2BB7F" w:rsidR="00A02CAB" w:rsidRDefault="00A02CAB">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007A7639" w:rsidRP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tc>
          <w:tcPr>
            <w:tcW w:w="9350" w:type="dxa"/>
          </w:tcPr>
          <w:p w14:paraId="37611A44" w14:textId="77777777" w:rsidR="00A02CAB" w:rsidRDefault="00A02CAB">
            <w:pPr>
              <w:jc w:val="center"/>
            </w:pPr>
            <w:r>
              <w:rPr>
                <w:noProof/>
              </w:rPr>
              <w:drawing>
                <wp:inline distT="0" distB="0" distL="0" distR="0" wp14:anchorId="45880E1C" wp14:editId="388CEBB4">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6BD0FBAE"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7779B139" w14:textId="77777777">
        <w:tc>
          <w:tcPr>
            <w:tcW w:w="9350" w:type="dxa"/>
          </w:tcPr>
          <w:p w14:paraId="4B542E1B" w14:textId="715FCE1C" w:rsidR="00A02CAB" w:rsidRDefault="00A02CAB">
            <w:r w:rsidRPr="009C67FB">
              <w:rPr>
                <w:b/>
                <w:bCs/>
              </w:rPr>
              <w:lastRenderedPageBreak/>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00572918" w:rsidRP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tc>
          <w:tcPr>
            <w:tcW w:w="9350" w:type="dxa"/>
          </w:tcPr>
          <w:p w14:paraId="1290DBBC" w14:textId="77777777" w:rsidR="00A02CAB" w:rsidRDefault="00A02CAB">
            <w:r>
              <w:rPr>
                <w:noProof/>
              </w:rPr>
              <w:drawing>
                <wp:inline distT="0" distB="0" distL="0" distR="0" wp14:anchorId="73B6E431" wp14:editId="18A978D3">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74D8EFFA" w14:textId="77777777" w:rsidR="00A02CAB" w:rsidRDefault="00A02CAB" w:rsidP="00A02CAB"/>
    <w:p w14:paraId="51674271" w14:textId="498C90A1" w:rsidR="005D456A" w:rsidRDefault="005D456A"/>
    <w:sectPr w:rsidR="005D456A" w:rsidSect="00312AF2">
      <w:pgSz w:w="12240" w:h="15840"/>
      <w:pgMar w:top="1440" w:right="1440" w:bottom="1440" w:left="1440" w:header="720" w:footer="720" w:gutter="0"/>
      <w:lnNumType w:countBy="1" w:restart="continuous"/>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Koplitz, Shannon (she/her/hers)" w:date="2024-12-12T09:57:00Z" w:initials="SK">
    <w:p w14:paraId="6DA6E6E0" w14:textId="77777777" w:rsidR="00794CBE" w:rsidRDefault="00794CBE" w:rsidP="00794CBE">
      <w:pPr>
        <w:pStyle w:val="CommentText"/>
      </w:pPr>
      <w:r>
        <w:rPr>
          <w:rStyle w:val="CommentReference"/>
        </w:rPr>
        <w:annotationRef/>
      </w:r>
      <w:r>
        <w:t>Maybe you mention this somewhere else in the intro and I missed it - do you want to also mention here something about how populated the east coast of the U.S. is? That’s a big part of what’s driving the potential health impacts here right, it’s not just magnitude and directionality of air quality changes due to offshore wind and demand redistribution, it’s where those changes are expected to happen?</w:t>
      </w:r>
    </w:p>
  </w:comment>
  <w:comment w:id="1" w:author="Koplitz, Shannon (she/her/hers)" w:date="2024-12-12T10:20:00Z" w:initials="SK">
    <w:p w14:paraId="5DB7D55D" w14:textId="77777777" w:rsidR="0018372A" w:rsidRDefault="0018372A" w:rsidP="0018372A">
      <w:pPr>
        <w:pStyle w:val="CommentText"/>
      </w:pPr>
      <w:r>
        <w:rPr>
          <w:rStyle w:val="CommentReference"/>
        </w:rPr>
        <w:annotationRef/>
      </w:r>
      <w:r>
        <w:t xml:space="preserve">This might not be a direction you want to go in for this paper, but I think it would be pretty straightforward to show population-weighted PM2.5 and O3 changes by demographic group in these scenarios. I.e. you would see reductions in urban areas like Boston, Pittsburgh, and NYC (more people of color) and the increases look like they would be primarily in wealth coastal areas like Cape Cod. You could even make plots like what Jim had in his 2021 paper (figure 7b </w:t>
      </w:r>
      <w:hyperlink r:id="rId1" w:history="1">
        <w:r w:rsidRPr="00EE372B">
          <w:rPr>
            <w:rStyle w:val="Hyperlink"/>
          </w:rPr>
          <w:t>https://www.sciencedirect.com/science/article/pii/S0013935120313293</w:t>
        </w:r>
      </w:hyperlink>
      <w:r>
        <w:t>). I’m not sure what journal you’re targeting but inclusion of that type of EJ narrative could make this paper more in scope for something like PNAS or one of the Nature journals, if that’s of interest</w:t>
      </w:r>
    </w:p>
  </w:comment>
  <w:comment w:id="2" w:author="Koplitz, Shannon (she/her/hers)" w:date="2024-12-12T10:24:00Z" w:initials="SK">
    <w:p w14:paraId="354F928E" w14:textId="77777777" w:rsidR="0018372A" w:rsidRDefault="0018372A" w:rsidP="0018372A">
      <w:pPr>
        <w:pStyle w:val="CommentText"/>
      </w:pPr>
      <w:r>
        <w:rPr>
          <w:rStyle w:val="CommentReference"/>
        </w:rPr>
        <w:annotationRef/>
      </w:r>
      <w:r>
        <w:t>This assessment also doesn’t account for potential impacts on other non-EGU energy system sectors (e.g. industrial emissions related to fuel extraction, processing, transmission), you could tee that up as an area of future work (since you are expecting to maybe go there with future publications if things pan out)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A6E6E0" w15:done="0"/>
  <w15:commentEx w15:paraId="5DB7D55D" w15:done="0"/>
  <w15:commentEx w15:paraId="354F928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B053206" w16cex:dateUtc="2024-12-12T14:57:00Z"/>
  <w16cex:commentExtensible w16cex:durableId="2B05377C" w16cex:dateUtc="2024-12-12T15:20:00Z"/>
  <w16cex:commentExtensible w16cex:durableId="2B053846" w16cex:dateUtc="2024-12-12T15: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A6E6E0" w16cid:durableId="2B053206"/>
  <w16cid:commentId w16cid:paraId="5DB7D55D" w16cid:durableId="2B05377C"/>
  <w16cid:commentId w16cid:paraId="354F928E" w16cid:durableId="2B053846"/>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oplitz, Shannon (she/her/hers)">
    <w15:presenceInfo w15:providerId="AD" w15:userId="S::koplitz.shannon@epa.gov::cff6f9e6-a140-473e-92d5-ee56d92868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7&lt;/item&gt;&lt;item&gt;58&lt;/item&gt;&lt;item&gt;59&lt;/item&gt;&lt;/record-ids&gt;&lt;/item&gt;&lt;/Libraries&gt;"/>
  </w:docVars>
  <w:rsids>
    <w:rsidRoot w:val="00970C22"/>
    <w:rsid w:val="00000651"/>
    <w:rsid w:val="00000BC7"/>
    <w:rsid w:val="00003212"/>
    <w:rsid w:val="00007978"/>
    <w:rsid w:val="00012CA0"/>
    <w:rsid w:val="000172D5"/>
    <w:rsid w:val="000262B2"/>
    <w:rsid w:val="00026EFB"/>
    <w:rsid w:val="000300F1"/>
    <w:rsid w:val="00032574"/>
    <w:rsid w:val="0003475C"/>
    <w:rsid w:val="00034C91"/>
    <w:rsid w:val="00040C7D"/>
    <w:rsid w:val="0004618C"/>
    <w:rsid w:val="0004628C"/>
    <w:rsid w:val="0005414A"/>
    <w:rsid w:val="00074111"/>
    <w:rsid w:val="00094EB8"/>
    <w:rsid w:val="00096BDA"/>
    <w:rsid w:val="000A11F7"/>
    <w:rsid w:val="000A1E8B"/>
    <w:rsid w:val="000A3465"/>
    <w:rsid w:val="000A76FF"/>
    <w:rsid w:val="000B2913"/>
    <w:rsid w:val="000D7FBA"/>
    <w:rsid w:val="000F1A5F"/>
    <w:rsid w:val="000F307C"/>
    <w:rsid w:val="00112F3D"/>
    <w:rsid w:val="00140EF8"/>
    <w:rsid w:val="0014532B"/>
    <w:rsid w:val="0014548F"/>
    <w:rsid w:val="001522A2"/>
    <w:rsid w:val="0016265C"/>
    <w:rsid w:val="001667F2"/>
    <w:rsid w:val="0018372A"/>
    <w:rsid w:val="00195EE7"/>
    <w:rsid w:val="001C108F"/>
    <w:rsid w:val="001D4C9C"/>
    <w:rsid w:val="001D79F3"/>
    <w:rsid w:val="001E7E2B"/>
    <w:rsid w:val="00205DBF"/>
    <w:rsid w:val="00217045"/>
    <w:rsid w:val="00220A11"/>
    <w:rsid w:val="00223F27"/>
    <w:rsid w:val="0023481A"/>
    <w:rsid w:val="002370E5"/>
    <w:rsid w:val="00241C27"/>
    <w:rsid w:val="0024423F"/>
    <w:rsid w:val="00250717"/>
    <w:rsid w:val="00252762"/>
    <w:rsid w:val="0025611C"/>
    <w:rsid w:val="00256740"/>
    <w:rsid w:val="002614E0"/>
    <w:rsid w:val="002641A7"/>
    <w:rsid w:val="002665C0"/>
    <w:rsid w:val="00270BF1"/>
    <w:rsid w:val="00277C8C"/>
    <w:rsid w:val="0028022B"/>
    <w:rsid w:val="00282A3B"/>
    <w:rsid w:val="002844FD"/>
    <w:rsid w:val="0028728B"/>
    <w:rsid w:val="002970D8"/>
    <w:rsid w:val="002C002F"/>
    <w:rsid w:val="002C18E3"/>
    <w:rsid w:val="002D2D99"/>
    <w:rsid w:val="002D473D"/>
    <w:rsid w:val="002E0B7E"/>
    <w:rsid w:val="002E1985"/>
    <w:rsid w:val="002F4E33"/>
    <w:rsid w:val="003104F1"/>
    <w:rsid w:val="00312AF2"/>
    <w:rsid w:val="003272B9"/>
    <w:rsid w:val="00327AF2"/>
    <w:rsid w:val="003447F7"/>
    <w:rsid w:val="003601E1"/>
    <w:rsid w:val="00360230"/>
    <w:rsid w:val="00360DC3"/>
    <w:rsid w:val="0037367A"/>
    <w:rsid w:val="003754C2"/>
    <w:rsid w:val="00376262"/>
    <w:rsid w:val="00377E7D"/>
    <w:rsid w:val="00396CA6"/>
    <w:rsid w:val="003B4412"/>
    <w:rsid w:val="003B778E"/>
    <w:rsid w:val="003C05EB"/>
    <w:rsid w:val="003C37AF"/>
    <w:rsid w:val="003D08BC"/>
    <w:rsid w:val="003D2322"/>
    <w:rsid w:val="003D4F5D"/>
    <w:rsid w:val="003D60E6"/>
    <w:rsid w:val="003E0AD8"/>
    <w:rsid w:val="003E12FC"/>
    <w:rsid w:val="003E1EB9"/>
    <w:rsid w:val="003E4625"/>
    <w:rsid w:val="003F587B"/>
    <w:rsid w:val="003F7740"/>
    <w:rsid w:val="00407702"/>
    <w:rsid w:val="00407D7E"/>
    <w:rsid w:val="004162AD"/>
    <w:rsid w:val="004174E6"/>
    <w:rsid w:val="0042116D"/>
    <w:rsid w:val="00423BB4"/>
    <w:rsid w:val="00436008"/>
    <w:rsid w:val="00436A5B"/>
    <w:rsid w:val="00440269"/>
    <w:rsid w:val="00446B2B"/>
    <w:rsid w:val="00453454"/>
    <w:rsid w:val="00456248"/>
    <w:rsid w:val="00464886"/>
    <w:rsid w:val="004659A0"/>
    <w:rsid w:val="0047221C"/>
    <w:rsid w:val="00480FA0"/>
    <w:rsid w:val="004A18B6"/>
    <w:rsid w:val="004B2C1C"/>
    <w:rsid w:val="004B6909"/>
    <w:rsid w:val="004C0E01"/>
    <w:rsid w:val="004C4E9D"/>
    <w:rsid w:val="004D12F2"/>
    <w:rsid w:val="004D49AB"/>
    <w:rsid w:val="004F2416"/>
    <w:rsid w:val="004F53BC"/>
    <w:rsid w:val="004F6F18"/>
    <w:rsid w:val="00500BAB"/>
    <w:rsid w:val="0050284F"/>
    <w:rsid w:val="00507C23"/>
    <w:rsid w:val="0051238B"/>
    <w:rsid w:val="00524C58"/>
    <w:rsid w:val="005322A0"/>
    <w:rsid w:val="005340F1"/>
    <w:rsid w:val="00544EF4"/>
    <w:rsid w:val="005457BD"/>
    <w:rsid w:val="00556791"/>
    <w:rsid w:val="00570A1A"/>
    <w:rsid w:val="00572918"/>
    <w:rsid w:val="00576817"/>
    <w:rsid w:val="00590E83"/>
    <w:rsid w:val="005A23B4"/>
    <w:rsid w:val="005B6F59"/>
    <w:rsid w:val="005C16E3"/>
    <w:rsid w:val="005C2C97"/>
    <w:rsid w:val="005C4D47"/>
    <w:rsid w:val="005D187A"/>
    <w:rsid w:val="005D2917"/>
    <w:rsid w:val="005D3C81"/>
    <w:rsid w:val="005D4561"/>
    <w:rsid w:val="005D456A"/>
    <w:rsid w:val="005E0077"/>
    <w:rsid w:val="005E34D0"/>
    <w:rsid w:val="005F1287"/>
    <w:rsid w:val="005F136E"/>
    <w:rsid w:val="006002EA"/>
    <w:rsid w:val="00600424"/>
    <w:rsid w:val="00602707"/>
    <w:rsid w:val="00605EF5"/>
    <w:rsid w:val="006216BD"/>
    <w:rsid w:val="006265A8"/>
    <w:rsid w:val="006279E9"/>
    <w:rsid w:val="00630AF5"/>
    <w:rsid w:val="00642FE4"/>
    <w:rsid w:val="006443BD"/>
    <w:rsid w:val="00647751"/>
    <w:rsid w:val="00651842"/>
    <w:rsid w:val="00651874"/>
    <w:rsid w:val="0065217E"/>
    <w:rsid w:val="00654DA1"/>
    <w:rsid w:val="00655F0E"/>
    <w:rsid w:val="006616CE"/>
    <w:rsid w:val="006660E9"/>
    <w:rsid w:val="006776CE"/>
    <w:rsid w:val="006835AB"/>
    <w:rsid w:val="006845BB"/>
    <w:rsid w:val="0068717F"/>
    <w:rsid w:val="00687226"/>
    <w:rsid w:val="00687BE1"/>
    <w:rsid w:val="0069257D"/>
    <w:rsid w:val="00696317"/>
    <w:rsid w:val="006A2EC9"/>
    <w:rsid w:val="006A5AD0"/>
    <w:rsid w:val="006C1F7A"/>
    <w:rsid w:val="006D032E"/>
    <w:rsid w:val="006D4042"/>
    <w:rsid w:val="006D5AE3"/>
    <w:rsid w:val="006E1F55"/>
    <w:rsid w:val="006E390A"/>
    <w:rsid w:val="006F5C53"/>
    <w:rsid w:val="00711AC4"/>
    <w:rsid w:val="00716488"/>
    <w:rsid w:val="00730839"/>
    <w:rsid w:val="00742A31"/>
    <w:rsid w:val="00754FB5"/>
    <w:rsid w:val="00772676"/>
    <w:rsid w:val="00777A9E"/>
    <w:rsid w:val="007851C4"/>
    <w:rsid w:val="00794CBE"/>
    <w:rsid w:val="00795EF5"/>
    <w:rsid w:val="007A0F58"/>
    <w:rsid w:val="007A1371"/>
    <w:rsid w:val="007A344C"/>
    <w:rsid w:val="007A38CF"/>
    <w:rsid w:val="007A7639"/>
    <w:rsid w:val="007B2A2B"/>
    <w:rsid w:val="007C25B2"/>
    <w:rsid w:val="007C713C"/>
    <w:rsid w:val="007C7B26"/>
    <w:rsid w:val="007D1A4C"/>
    <w:rsid w:val="007D294F"/>
    <w:rsid w:val="007D6875"/>
    <w:rsid w:val="007E60FA"/>
    <w:rsid w:val="007F34F7"/>
    <w:rsid w:val="00804C7F"/>
    <w:rsid w:val="00822F7B"/>
    <w:rsid w:val="00840E96"/>
    <w:rsid w:val="00844682"/>
    <w:rsid w:val="0084693A"/>
    <w:rsid w:val="00846BA7"/>
    <w:rsid w:val="00847B85"/>
    <w:rsid w:val="00850E0A"/>
    <w:rsid w:val="008561FE"/>
    <w:rsid w:val="008631E9"/>
    <w:rsid w:val="00875616"/>
    <w:rsid w:val="00880846"/>
    <w:rsid w:val="00881C35"/>
    <w:rsid w:val="008837BF"/>
    <w:rsid w:val="008A429E"/>
    <w:rsid w:val="008B1785"/>
    <w:rsid w:val="008B4492"/>
    <w:rsid w:val="008C1023"/>
    <w:rsid w:val="008C250C"/>
    <w:rsid w:val="008C2874"/>
    <w:rsid w:val="008C3D6F"/>
    <w:rsid w:val="008D459A"/>
    <w:rsid w:val="008E1EDE"/>
    <w:rsid w:val="008E4814"/>
    <w:rsid w:val="008F5F64"/>
    <w:rsid w:val="008F74A4"/>
    <w:rsid w:val="0091051D"/>
    <w:rsid w:val="00921B5D"/>
    <w:rsid w:val="00922A7F"/>
    <w:rsid w:val="0092321C"/>
    <w:rsid w:val="00926552"/>
    <w:rsid w:val="00930BF0"/>
    <w:rsid w:val="00936079"/>
    <w:rsid w:val="0093651C"/>
    <w:rsid w:val="00942A01"/>
    <w:rsid w:val="00947CCE"/>
    <w:rsid w:val="00961B5C"/>
    <w:rsid w:val="00970C22"/>
    <w:rsid w:val="009811E4"/>
    <w:rsid w:val="00986DD5"/>
    <w:rsid w:val="00990C13"/>
    <w:rsid w:val="00992249"/>
    <w:rsid w:val="00993D95"/>
    <w:rsid w:val="009973B0"/>
    <w:rsid w:val="009A0E06"/>
    <w:rsid w:val="009A238A"/>
    <w:rsid w:val="009A7E75"/>
    <w:rsid w:val="009B3B2D"/>
    <w:rsid w:val="009D00D5"/>
    <w:rsid w:val="009E677B"/>
    <w:rsid w:val="009F16E3"/>
    <w:rsid w:val="00A02CAB"/>
    <w:rsid w:val="00A02DF3"/>
    <w:rsid w:val="00A06B3F"/>
    <w:rsid w:val="00A10C0A"/>
    <w:rsid w:val="00A160CD"/>
    <w:rsid w:val="00A2253D"/>
    <w:rsid w:val="00A30726"/>
    <w:rsid w:val="00A45CF4"/>
    <w:rsid w:val="00A54984"/>
    <w:rsid w:val="00A62196"/>
    <w:rsid w:val="00A636A0"/>
    <w:rsid w:val="00A64E75"/>
    <w:rsid w:val="00A66AAB"/>
    <w:rsid w:val="00A72232"/>
    <w:rsid w:val="00A80C2F"/>
    <w:rsid w:val="00AA7F07"/>
    <w:rsid w:val="00AB65C1"/>
    <w:rsid w:val="00AD5D0F"/>
    <w:rsid w:val="00AE69A1"/>
    <w:rsid w:val="00AE7E4F"/>
    <w:rsid w:val="00B1778A"/>
    <w:rsid w:val="00B264D5"/>
    <w:rsid w:val="00B31C65"/>
    <w:rsid w:val="00B3452A"/>
    <w:rsid w:val="00B351C3"/>
    <w:rsid w:val="00B3560E"/>
    <w:rsid w:val="00B4000D"/>
    <w:rsid w:val="00B413D2"/>
    <w:rsid w:val="00B449B2"/>
    <w:rsid w:val="00B517CD"/>
    <w:rsid w:val="00B562E7"/>
    <w:rsid w:val="00B5728F"/>
    <w:rsid w:val="00B572D7"/>
    <w:rsid w:val="00B60E0E"/>
    <w:rsid w:val="00B623CF"/>
    <w:rsid w:val="00B66855"/>
    <w:rsid w:val="00B77C1D"/>
    <w:rsid w:val="00B848D7"/>
    <w:rsid w:val="00BA342E"/>
    <w:rsid w:val="00BB3896"/>
    <w:rsid w:val="00BB4EEF"/>
    <w:rsid w:val="00BB760C"/>
    <w:rsid w:val="00BC74AE"/>
    <w:rsid w:val="00BD450E"/>
    <w:rsid w:val="00BD57D8"/>
    <w:rsid w:val="00BE03C1"/>
    <w:rsid w:val="00BF580E"/>
    <w:rsid w:val="00C035E5"/>
    <w:rsid w:val="00C05F34"/>
    <w:rsid w:val="00C203A2"/>
    <w:rsid w:val="00C203BB"/>
    <w:rsid w:val="00C218CD"/>
    <w:rsid w:val="00C233FE"/>
    <w:rsid w:val="00C27EF6"/>
    <w:rsid w:val="00C3596A"/>
    <w:rsid w:val="00C4369E"/>
    <w:rsid w:val="00C4680D"/>
    <w:rsid w:val="00C575EE"/>
    <w:rsid w:val="00C656C3"/>
    <w:rsid w:val="00C65707"/>
    <w:rsid w:val="00C76CC2"/>
    <w:rsid w:val="00C85DE6"/>
    <w:rsid w:val="00C96690"/>
    <w:rsid w:val="00CA0B15"/>
    <w:rsid w:val="00CA7687"/>
    <w:rsid w:val="00CB4449"/>
    <w:rsid w:val="00CD2F14"/>
    <w:rsid w:val="00CD2F9A"/>
    <w:rsid w:val="00CE4DE8"/>
    <w:rsid w:val="00CF367B"/>
    <w:rsid w:val="00D07708"/>
    <w:rsid w:val="00D140C1"/>
    <w:rsid w:val="00D15B4E"/>
    <w:rsid w:val="00D17A40"/>
    <w:rsid w:val="00D17BC3"/>
    <w:rsid w:val="00D24E99"/>
    <w:rsid w:val="00D32F95"/>
    <w:rsid w:val="00D42449"/>
    <w:rsid w:val="00D53CC3"/>
    <w:rsid w:val="00D576D4"/>
    <w:rsid w:val="00D60955"/>
    <w:rsid w:val="00D6614E"/>
    <w:rsid w:val="00D73EAD"/>
    <w:rsid w:val="00D81576"/>
    <w:rsid w:val="00DA01D6"/>
    <w:rsid w:val="00DA32F1"/>
    <w:rsid w:val="00DA58A1"/>
    <w:rsid w:val="00DB381D"/>
    <w:rsid w:val="00DC0263"/>
    <w:rsid w:val="00DF616D"/>
    <w:rsid w:val="00E017CC"/>
    <w:rsid w:val="00E02DDB"/>
    <w:rsid w:val="00E0373B"/>
    <w:rsid w:val="00E25B8F"/>
    <w:rsid w:val="00E503B9"/>
    <w:rsid w:val="00E567C9"/>
    <w:rsid w:val="00E57CF6"/>
    <w:rsid w:val="00E60FBC"/>
    <w:rsid w:val="00E65DD1"/>
    <w:rsid w:val="00E672EF"/>
    <w:rsid w:val="00E80FA1"/>
    <w:rsid w:val="00E82E73"/>
    <w:rsid w:val="00E87120"/>
    <w:rsid w:val="00E95B41"/>
    <w:rsid w:val="00E971B8"/>
    <w:rsid w:val="00E97898"/>
    <w:rsid w:val="00EA0363"/>
    <w:rsid w:val="00EA2648"/>
    <w:rsid w:val="00EA2B99"/>
    <w:rsid w:val="00EA3C33"/>
    <w:rsid w:val="00EA7D16"/>
    <w:rsid w:val="00EB17A1"/>
    <w:rsid w:val="00EB28D9"/>
    <w:rsid w:val="00EC4C96"/>
    <w:rsid w:val="00EC6DF5"/>
    <w:rsid w:val="00EE2A0C"/>
    <w:rsid w:val="00EF1AC1"/>
    <w:rsid w:val="00EF366D"/>
    <w:rsid w:val="00EF7CEB"/>
    <w:rsid w:val="00F1167E"/>
    <w:rsid w:val="00F12D99"/>
    <w:rsid w:val="00F20111"/>
    <w:rsid w:val="00F244D8"/>
    <w:rsid w:val="00F42261"/>
    <w:rsid w:val="00F43BA5"/>
    <w:rsid w:val="00F54026"/>
    <w:rsid w:val="00F55C59"/>
    <w:rsid w:val="00F55FE8"/>
    <w:rsid w:val="00F574EE"/>
    <w:rsid w:val="00F679C1"/>
    <w:rsid w:val="00F67AA1"/>
    <w:rsid w:val="00F7260D"/>
    <w:rsid w:val="00F77C96"/>
    <w:rsid w:val="00F96B54"/>
    <w:rsid w:val="00FA374C"/>
    <w:rsid w:val="00FB20E1"/>
    <w:rsid w:val="00FB4A59"/>
    <w:rsid w:val="00FB7D33"/>
    <w:rsid w:val="00FC5B4C"/>
    <w:rsid w:val="00FC7027"/>
    <w:rsid w:val="00FD1504"/>
    <w:rsid w:val="00FD1EA5"/>
    <w:rsid w:val="00FD4410"/>
    <w:rsid w:val="00FD4677"/>
    <w:rsid w:val="00FE61B9"/>
    <w:rsid w:val="0AD8F0D4"/>
    <w:rsid w:val="0D4C5291"/>
    <w:rsid w:val="27D836C2"/>
    <w:rsid w:val="4BF3EC05"/>
    <w:rsid w:val="7F954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9F118B76-3A1E-4B43-A12A-81C9C08FA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71648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16488"/>
    <w:rPr>
      <w:rFonts w:ascii="Calibri" w:hAnsi="Calibri" w:cs="Calibri"/>
      <w:noProof/>
    </w:rPr>
  </w:style>
  <w:style w:type="paragraph" w:customStyle="1" w:styleId="EndNoteBibliography">
    <w:name w:val="EndNote Bibliography"/>
    <w:basedOn w:val="Normal"/>
    <w:link w:val="EndNoteBibliographyChar"/>
    <w:rsid w:val="00716488"/>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customStyle="1" w:styleId="CommentTextChar">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customStyle="1" w:styleId="CommentSubjectChar">
    <w:name w:val="Comment Subject Char"/>
    <w:basedOn w:val="CommentTextChar"/>
    <w:link w:val="CommentSubject"/>
    <w:uiPriority w:val="99"/>
    <w:semiHidden/>
    <w:rsid w:val="00F77C96"/>
    <w:rPr>
      <w:b/>
      <w:bCs/>
      <w:sz w:val="20"/>
      <w:szCs w:val="20"/>
    </w:rPr>
  </w:style>
  <w:style w:type="paragraph" w:styleId="Revision">
    <w:name w:val="Revision"/>
    <w:hidden/>
    <w:uiPriority w:val="99"/>
    <w:semiHidden/>
    <w:rsid w:val="00F42261"/>
    <w:pPr>
      <w:spacing w:after="0" w:line="240" w:lineRule="auto"/>
    </w:pPr>
  </w:style>
  <w:style w:type="character" w:styleId="Mention">
    <w:name w:val="Mention"/>
    <w:basedOn w:val="DefaultParagraphFont"/>
    <w:uiPriority w:val="99"/>
    <w:unhideWhenUsed/>
    <w:rsid w:val="0064775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comments.xml.rels><?xml version="1.0" encoding="UTF-8" standalone="yes"?>
<Relationships xmlns="http://schemas.openxmlformats.org/package/2006/relationships"><Relationship Id="rId1" Type="http://schemas.openxmlformats.org/officeDocument/2006/relationships/hyperlink" Target="https://www.sciencedirect.com/science/article/pii/S0013935120313293" TargetMode="External"/></Relationships>
</file>

<file path=word/_rels/document.xml.rels><?xml version="1.0" encoding="UTF-8" standalone="yes"?>
<Relationships xmlns="http://schemas.openxmlformats.org/package/2006/relationships"><Relationship Id="rId13" Type="http://schemas.openxmlformats.org/officeDocument/2006/relationships/hyperlink" Target="https://www.epa.gov/system/files/documents/2024-04/avert-user-manual-v4.3.pdf" TargetMode="External"/><Relationship Id="rId18" Type="http://schemas.openxmlformats.org/officeDocument/2006/relationships/image" Target="media/image4.png"/><Relationship Id="rId26" Type="http://schemas.openxmlformats.org/officeDocument/2006/relationships/image" Target="media/image11.emf"/><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theme" Target="theme/theme1.xml"/><Relationship Id="rId7" Type="http://schemas.microsoft.com/office/2011/relationships/commentsExtended" Target="commentsExtended.xml"/><Relationship Id="rId2" Type="http://schemas.openxmlformats.org/officeDocument/2006/relationships/styles" Target="styles.xml"/><Relationship Id="rId16" Type="http://schemas.openxmlformats.org/officeDocument/2006/relationships/image" Target="media/image2.emf"/><Relationship Id="rId29" Type="http://schemas.openxmlformats.org/officeDocument/2006/relationships/image" Target="media/image14.emf"/><Relationship Id="rId11" Type="http://schemas.openxmlformats.org/officeDocument/2006/relationships/hyperlink" Target="https://usepa-my.sharepoint.com/personal/koplitz_shannon_epa_gov/Documents/manuscript_reviews/internal_reviews/Baker_et_al_2025/www.epa.gov/isa" TargetMode="External"/><Relationship Id="rId24" Type="http://schemas.openxmlformats.org/officeDocument/2006/relationships/hyperlink" Target="mailto:baker.kirk@epa.gov"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emf"/><Relationship Id="rId5" Type="http://schemas.openxmlformats.org/officeDocument/2006/relationships/hyperlink" Target="mailto:baker.kirk@epa.gov" TargetMode="Externa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21.png"/><Relationship Id="rId49" Type="http://schemas.microsoft.com/office/2011/relationships/people" Target="people.xml"/><Relationship Id="rId10" Type="http://schemas.openxmlformats.org/officeDocument/2006/relationships/hyperlink" Target="http://www.camx.com/files/udaq_snowchem_final_6aug15.pdf" TargetMode="External"/><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webSettings" Target="webSettings.xml"/><Relationship Id="rId9" Type="http://schemas.microsoft.com/office/2018/08/relationships/commentsExtensible" Target="commentsExtensible.xml"/><Relationship Id="rId14" Type="http://schemas.openxmlformats.org/officeDocument/2006/relationships/hyperlink" Target="https://www.epa.gov/system/files/documents/2024-06/estimating-pm2.5-and-ozone-attributable-health-benefits-tsd-2024.pdf" TargetMode="External"/><Relationship Id="rId22" Type="http://schemas.openxmlformats.org/officeDocument/2006/relationships/image" Target="media/image8.png"/><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fontTable" Target="fontTable.xml"/><Relationship Id="rId8" Type="http://schemas.microsoft.com/office/2016/09/relationships/commentsIds" Target="commentsIds.xml"/><Relationship Id="rId3" Type="http://schemas.openxmlformats.org/officeDocument/2006/relationships/settings" Target="settings.xml"/><Relationship Id="rId12" Type="http://schemas.openxmlformats.org/officeDocument/2006/relationships/hyperlink" Target="https://nepis.epa.gov/Exe/ZyPDF.cgi?Dockey=P1019Z9X.pdf" TargetMode="External"/><Relationship Id="rId17" Type="http://schemas.openxmlformats.org/officeDocument/2006/relationships/image" Target="media/image3.emf"/><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6.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41</Pages>
  <Words>11770</Words>
  <Characters>67090</Characters>
  <Application>Microsoft Office Word</Application>
  <DocSecurity>0</DocSecurity>
  <Lines>559</Lines>
  <Paragraphs>157</Paragraphs>
  <ScaleCrop>false</ScaleCrop>
  <Company/>
  <LinksUpToDate>false</LinksUpToDate>
  <CharactersWithSpaces>78703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Koplitz, Shannon (she/her/hers)</cp:lastModifiedBy>
  <cp:revision>4</cp:revision>
  <dcterms:created xsi:type="dcterms:W3CDTF">2024-12-12T14:52:00Z</dcterms:created>
  <dcterms:modified xsi:type="dcterms:W3CDTF">2024-12-12T15:25:00Z</dcterms:modified>
</cp:coreProperties>
</file>